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23D5F" w14:textId="77777777" w:rsidR="00953B6E" w:rsidRPr="00953B6E" w:rsidRDefault="00953B6E" w:rsidP="00953B6E">
      <w:pPr>
        <w:pStyle w:val="Heading2"/>
        <w:jc w:val="both"/>
        <w:rPr>
          <w:lang w:val="nl-BE"/>
        </w:rPr>
      </w:pPr>
      <w:r w:rsidRPr="00953B6E">
        <w:rPr>
          <w:lang w:val="nl-BE"/>
        </w:rPr>
        <w:t>Gedragscode</w:t>
      </w:r>
    </w:p>
    <w:p w14:paraId="48B92DAB" w14:textId="77777777" w:rsidR="00953B6E" w:rsidRDefault="00953B6E" w:rsidP="00953B6E">
      <w:pPr>
        <w:pStyle w:val="Heading4"/>
        <w:jc w:val="both"/>
        <w:rPr>
          <w:lang w:val="nl-BE"/>
        </w:rPr>
      </w:pPr>
      <w:r>
        <w:rPr>
          <w:lang w:val="nl-BE"/>
        </w:rPr>
        <w:t>Building a sustainable home</w:t>
      </w:r>
    </w:p>
    <w:p w14:paraId="0319CFE4" w14:textId="3049D26E" w:rsidR="00953B6E" w:rsidRPr="00435122" w:rsidRDefault="00953B6E" w:rsidP="00953B6E">
      <w:pPr>
        <w:jc w:val="both"/>
        <w:rPr>
          <w:lang w:val="nl-BE"/>
        </w:rPr>
      </w:pPr>
      <w:r>
        <w:rPr>
          <w:lang w:val="nl-BE"/>
        </w:rPr>
        <w:t>Bij Deceuninck verbinden we ons</w:t>
      </w:r>
      <w:r w:rsidRPr="00E41BDF">
        <w:rPr>
          <w:lang w:val="nl-BE"/>
        </w:rPr>
        <w:t xml:space="preserve"> ertoe te bouwen aan een </w:t>
      </w:r>
      <w:proofErr w:type="gramStart"/>
      <w:r w:rsidRPr="00E41BDF">
        <w:rPr>
          <w:lang w:val="nl-BE"/>
        </w:rPr>
        <w:t>duurza</w:t>
      </w:r>
      <w:r w:rsidR="00554F33">
        <w:rPr>
          <w:lang w:val="nl-BE"/>
        </w:rPr>
        <w:t>me</w:t>
      </w:r>
      <w:proofErr w:type="gramEnd"/>
      <w:r w:rsidRPr="00E41BDF">
        <w:rPr>
          <w:lang w:val="nl-BE"/>
        </w:rPr>
        <w:t xml:space="preserve"> thuis voor onze medewerkers en onze klanten. </w:t>
      </w:r>
      <w:r>
        <w:rPr>
          <w:lang w:val="nl-BE"/>
        </w:rPr>
        <w:t xml:space="preserve">We zijn ervan overtuigd dat dit enkel bereikt kan worden </w:t>
      </w:r>
      <w:proofErr w:type="gramStart"/>
      <w:r>
        <w:rPr>
          <w:lang w:val="nl-BE"/>
        </w:rPr>
        <w:t>indien</w:t>
      </w:r>
      <w:proofErr w:type="gramEnd"/>
      <w:r>
        <w:rPr>
          <w:lang w:val="nl-BE"/>
        </w:rPr>
        <w:t xml:space="preserve"> we allemaal een reeks basisbeginselen onderschrijven, gebaseerd op onze kernwaarden, die ons dagelijkse gedrag aansturen. </w:t>
      </w:r>
      <w:r w:rsidRPr="00E41BDF">
        <w:rPr>
          <w:lang w:val="nl-BE"/>
        </w:rPr>
        <w:t>Ons</w:t>
      </w:r>
      <w:r>
        <w:rPr>
          <w:lang w:val="nl-BE"/>
        </w:rPr>
        <w:t xml:space="preserve"> handelen</w:t>
      </w:r>
      <w:r w:rsidRPr="00E41BDF">
        <w:rPr>
          <w:lang w:val="nl-BE"/>
        </w:rPr>
        <w:t xml:space="preserve"> is het venster van de onderneming naar de buitenwereld</w:t>
      </w:r>
      <w:r w:rsidRPr="00435122">
        <w:rPr>
          <w:lang w:val="nl-BE"/>
        </w:rPr>
        <w:t>.</w:t>
      </w:r>
    </w:p>
    <w:p w14:paraId="10491E58" w14:textId="77777777" w:rsidR="00953B6E" w:rsidRPr="00BB1F07" w:rsidRDefault="00953B6E" w:rsidP="00953B6E">
      <w:pPr>
        <w:jc w:val="both"/>
        <w:rPr>
          <w:lang w:val="nl-BE"/>
        </w:rPr>
      </w:pPr>
      <w:r>
        <w:rPr>
          <w:lang w:val="nl-BE"/>
        </w:rPr>
        <w:t>Soms</w:t>
      </w:r>
      <w:r w:rsidRPr="00435122">
        <w:rPr>
          <w:lang w:val="nl-BE"/>
        </w:rPr>
        <w:t xml:space="preserve"> worden we geconfronteerd met werksituaties waarin de </w:t>
      </w:r>
      <w:r>
        <w:rPr>
          <w:lang w:val="nl-BE"/>
        </w:rPr>
        <w:t xml:space="preserve">juiste </w:t>
      </w:r>
      <w:r w:rsidRPr="00435122">
        <w:rPr>
          <w:lang w:val="nl-BE"/>
        </w:rPr>
        <w:t>beslissing</w:t>
      </w:r>
      <w:r>
        <w:rPr>
          <w:lang w:val="nl-BE"/>
        </w:rPr>
        <w:t xml:space="preserve"> niet altijd voor de hand ligt.</w:t>
      </w:r>
      <w:r w:rsidRPr="00BB1F07">
        <w:rPr>
          <w:lang w:val="nl-BE"/>
        </w:rPr>
        <w:t xml:space="preserve"> </w:t>
      </w:r>
      <w:proofErr w:type="gramStart"/>
      <w:r w:rsidRPr="00BB1F07">
        <w:rPr>
          <w:lang w:val="nl-BE"/>
        </w:rPr>
        <w:t>Indien</w:t>
      </w:r>
      <w:proofErr w:type="gramEnd"/>
      <w:r w:rsidRPr="00BB1F07">
        <w:rPr>
          <w:lang w:val="nl-BE"/>
        </w:rPr>
        <w:t xml:space="preserve"> dit gebeurt, kunt u volgende leidraad gebruiken: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198"/>
        <w:gridCol w:w="2200"/>
        <w:gridCol w:w="2214"/>
      </w:tblGrid>
      <w:tr w:rsidR="00953B6E" w:rsidRPr="003D77AA" w14:paraId="54C2CA0E" w14:textId="77777777" w:rsidTr="00C2151F">
        <w:trPr>
          <w:trHeight w:val="590"/>
        </w:trPr>
        <w:tc>
          <w:tcPr>
            <w:tcW w:w="2394" w:type="dxa"/>
            <w:shd w:val="clear" w:color="auto" w:fill="auto"/>
          </w:tcPr>
          <w:p w14:paraId="601DD881" w14:textId="77777777" w:rsidR="00953B6E" w:rsidRPr="00953B6E" w:rsidRDefault="00953B6E" w:rsidP="00953B6E">
            <w:pPr>
              <w:jc w:val="both"/>
              <w:rPr>
                <w:b/>
              </w:rPr>
            </w:pPr>
            <w:proofErr w:type="spellStart"/>
            <w:r w:rsidRPr="00953B6E">
              <w:rPr>
                <w:b/>
              </w:rPr>
              <w:t>Onze</w:t>
            </w:r>
            <w:proofErr w:type="spellEnd"/>
            <w:r w:rsidRPr="00953B6E">
              <w:rPr>
                <w:b/>
              </w:rPr>
              <w:t xml:space="preserve"> </w:t>
            </w:r>
            <w:proofErr w:type="spellStart"/>
            <w:r w:rsidRPr="00953B6E">
              <w:rPr>
                <w:b/>
              </w:rPr>
              <w:t>Kernwaarden</w:t>
            </w:r>
            <w:proofErr w:type="spellEnd"/>
          </w:p>
        </w:tc>
        <w:tc>
          <w:tcPr>
            <w:tcW w:w="2394" w:type="dxa"/>
            <w:shd w:val="clear" w:color="auto" w:fill="auto"/>
          </w:tcPr>
          <w:p w14:paraId="7407C917" w14:textId="77777777" w:rsidR="00953B6E" w:rsidRPr="00953B6E" w:rsidRDefault="00953B6E" w:rsidP="00953B6E">
            <w:pPr>
              <w:jc w:val="both"/>
              <w:rPr>
                <w:b/>
              </w:rPr>
            </w:pPr>
            <w:proofErr w:type="spellStart"/>
            <w:r w:rsidRPr="00953B6E">
              <w:rPr>
                <w:b/>
              </w:rPr>
              <w:t>Duurzame</w:t>
            </w:r>
            <w:proofErr w:type="spellEnd"/>
            <w:r w:rsidRPr="00953B6E">
              <w:rPr>
                <w:b/>
              </w:rPr>
              <w:t xml:space="preserve"> Principes</w:t>
            </w:r>
          </w:p>
        </w:tc>
        <w:tc>
          <w:tcPr>
            <w:tcW w:w="2394" w:type="dxa"/>
            <w:shd w:val="clear" w:color="auto" w:fill="auto"/>
          </w:tcPr>
          <w:p w14:paraId="69BA7DB3" w14:textId="77777777" w:rsidR="00953B6E" w:rsidRPr="00953B6E" w:rsidRDefault="00953B6E" w:rsidP="00953B6E">
            <w:pPr>
              <w:jc w:val="both"/>
              <w:rPr>
                <w:b/>
              </w:rPr>
            </w:pPr>
            <w:proofErr w:type="spellStart"/>
            <w:r w:rsidRPr="00953B6E">
              <w:rPr>
                <w:b/>
              </w:rPr>
              <w:t>Medewerkers</w:t>
            </w:r>
            <w:proofErr w:type="spellEnd"/>
          </w:p>
        </w:tc>
        <w:tc>
          <w:tcPr>
            <w:tcW w:w="2394" w:type="dxa"/>
            <w:shd w:val="clear" w:color="auto" w:fill="auto"/>
          </w:tcPr>
          <w:p w14:paraId="32753018" w14:textId="77777777" w:rsidR="00953B6E" w:rsidRPr="00953B6E" w:rsidRDefault="00953B6E" w:rsidP="00953B6E">
            <w:pPr>
              <w:jc w:val="both"/>
              <w:rPr>
                <w:b/>
              </w:rPr>
            </w:pPr>
            <w:proofErr w:type="spellStart"/>
            <w:r w:rsidRPr="00953B6E">
              <w:rPr>
                <w:b/>
              </w:rPr>
              <w:t>Langdurige</w:t>
            </w:r>
            <w:proofErr w:type="spellEnd"/>
            <w:r w:rsidRPr="00953B6E">
              <w:rPr>
                <w:b/>
              </w:rPr>
              <w:t xml:space="preserve"> </w:t>
            </w:r>
            <w:proofErr w:type="spellStart"/>
            <w:r w:rsidRPr="00953B6E">
              <w:rPr>
                <w:b/>
              </w:rPr>
              <w:t>Relaties</w:t>
            </w:r>
            <w:proofErr w:type="spellEnd"/>
          </w:p>
        </w:tc>
      </w:tr>
      <w:tr w:rsidR="00953B6E" w:rsidRPr="0008760F" w14:paraId="45BB40FC" w14:textId="77777777" w:rsidTr="00C2151F">
        <w:tc>
          <w:tcPr>
            <w:tcW w:w="2394" w:type="dxa"/>
            <w:shd w:val="clear" w:color="auto" w:fill="auto"/>
          </w:tcPr>
          <w:p w14:paraId="4FCE63E9" w14:textId="265D1E74" w:rsidR="00953B6E" w:rsidRPr="00435122" w:rsidRDefault="00953B6E" w:rsidP="00953B6E">
            <w:pPr>
              <w:jc w:val="both"/>
              <w:rPr>
                <w:lang w:val="nl-BE"/>
              </w:rPr>
            </w:pPr>
            <w:r w:rsidRPr="00435122">
              <w:rPr>
                <w:lang w:val="nl-BE"/>
              </w:rPr>
              <w:t>Handelen we in overeenstemming met onze kernwaarden?</w:t>
            </w:r>
          </w:p>
        </w:tc>
        <w:tc>
          <w:tcPr>
            <w:tcW w:w="2394" w:type="dxa"/>
            <w:shd w:val="clear" w:color="auto" w:fill="auto"/>
          </w:tcPr>
          <w:p w14:paraId="3BDBBFE8" w14:textId="3804AC92" w:rsidR="00953B6E" w:rsidRPr="00953B6E" w:rsidRDefault="00953B6E" w:rsidP="00953B6E">
            <w:pPr>
              <w:jc w:val="both"/>
              <w:rPr>
                <w:lang w:val="nl-BE"/>
              </w:rPr>
            </w:pPr>
            <w:r w:rsidRPr="00953B6E">
              <w:rPr>
                <w:lang w:val="nl-BE"/>
              </w:rPr>
              <w:t>Wat houden deze basisbeginselen in?</w:t>
            </w:r>
          </w:p>
        </w:tc>
        <w:tc>
          <w:tcPr>
            <w:tcW w:w="2394" w:type="dxa"/>
            <w:shd w:val="clear" w:color="auto" w:fill="auto"/>
          </w:tcPr>
          <w:p w14:paraId="785DEE16" w14:textId="5D661192" w:rsidR="00953B6E" w:rsidRPr="00435122" w:rsidRDefault="00953B6E" w:rsidP="00953B6E">
            <w:pPr>
              <w:jc w:val="both"/>
              <w:rPr>
                <w:lang w:val="nl-BE"/>
              </w:rPr>
            </w:pPr>
            <w:r w:rsidRPr="00435122">
              <w:rPr>
                <w:lang w:val="nl-BE"/>
              </w:rPr>
              <w:t>Welke impact z</w:t>
            </w:r>
            <w:r>
              <w:rPr>
                <w:lang w:val="nl-BE"/>
              </w:rPr>
              <w:t>al</w:t>
            </w:r>
            <w:r w:rsidRPr="00435122">
              <w:rPr>
                <w:lang w:val="nl-BE"/>
              </w:rPr>
              <w:t xml:space="preserve"> </w:t>
            </w:r>
            <w:r>
              <w:rPr>
                <w:lang w:val="nl-BE"/>
              </w:rPr>
              <w:t xml:space="preserve">ons </w:t>
            </w:r>
            <w:r w:rsidRPr="00435122">
              <w:rPr>
                <w:lang w:val="nl-BE"/>
              </w:rPr>
              <w:t>handelen</w:t>
            </w:r>
            <w:r>
              <w:rPr>
                <w:lang w:val="nl-BE"/>
              </w:rPr>
              <w:t xml:space="preserve"> </w:t>
            </w:r>
            <w:r w:rsidRPr="00435122">
              <w:rPr>
                <w:lang w:val="nl-BE"/>
              </w:rPr>
              <w:t>op anderen hebben?</w:t>
            </w:r>
          </w:p>
        </w:tc>
        <w:tc>
          <w:tcPr>
            <w:tcW w:w="2394" w:type="dxa"/>
            <w:shd w:val="clear" w:color="auto" w:fill="auto"/>
          </w:tcPr>
          <w:p w14:paraId="4683B4C8" w14:textId="77777777" w:rsidR="00953B6E" w:rsidRPr="00435122" w:rsidRDefault="00953B6E" w:rsidP="00953B6E">
            <w:pPr>
              <w:jc w:val="both"/>
              <w:rPr>
                <w:lang w:val="nl-BE"/>
              </w:rPr>
            </w:pPr>
            <w:r w:rsidRPr="00435122">
              <w:rPr>
                <w:lang w:val="nl-BE"/>
              </w:rPr>
              <w:t>Beschermt ons handelen de reputatie van Deceuninck?</w:t>
            </w:r>
          </w:p>
        </w:tc>
      </w:tr>
    </w:tbl>
    <w:p w14:paraId="3BB8E5B4" w14:textId="77777777" w:rsidR="00953B6E" w:rsidRPr="00435122" w:rsidRDefault="00953B6E" w:rsidP="00953B6E">
      <w:pPr>
        <w:jc w:val="both"/>
        <w:rPr>
          <w:lang w:val="nl-BE"/>
        </w:rPr>
      </w:pPr>
    </w:p>
    <w:p w14:paraId="3F510248" w14:textId="710F8316" w:rsidR="00953B6E" w:rsidRPr="00B27744" w:rsidRDefault="00953B6E" w:rsidP="00953B6E">
      <w:pPr>
        <w:jc w:val="both"/>
        <w:rPr>
          <w:lang w:val="nl-BE"/>
        </w:rPr>
      </w:pPr>
      <w:r w:rsidRPr="00BB1F07">
        <w:rPr>
          <w:lang w:val="nl-BE"/>
        </w:rPr>
        <w:t>De vier onderdelen van onze Gedragscode vormen het ethische kader waarop we onze beslissingen enten</w:t>
      </w:r>
      <w:r>
        <w:rPr>
          <w:lang w:val="nl-BE"/>
        </w:rPr>
        <w:t xml:space="preserve"> – als individu en als lid van Deceuninck</w:t>
      </w:r>
      <w:r w:rsidRPr="00BB1F07">
        <w:rPr>
          <w:lang w:val="nl-BE"/>
        </w:rPr>
        <w:t xml:space="preserve">. </w:t>
      </w:r>
      <w:r>
        <w:rPr>
          <w:lang w:val="nl-BE"/>
        </w:rPr>
        <w:t xml:space="preserve"> We verwachten dat iedereen die werkt bij Deceuninck zich gedraagt in overeenstemming met de basisbeginselen die in deze Gedragscode zijn opgenomen.</w:t>
      </w:r>
      <w:r w:rsidRPr="00BB1F07">
        <w:rPr>
          <w:lang w:val="nl-BE"/>
        </w:rPr>
        <w:t xml:space="preserve"> </w:t>
      </w:r>
      <w:proofErr w:type="gramStart"/>
      <w:r w:rsidRPr="00BB1F07">
        <w:rPr>
          <w:lang w:val="nl-BE"/>
        </w:rPr>
        <w:t>Indien</w:t>
      </w:r>
      <w:proofErr w:type="gramEnd"/>
      <w:r w:rsidRPr="00BB1F07">
        <w:rPr>
          <w:lang w:val="nl-BE"/>
        </w:rPr>
        <w:t xml:space="preserve"> u </w:t>
      </w:r>
      <w:r>
        <w:rPr>
          <w:lang w:val="nl-BE"/>
        </w:rPr>
        <w:t>bepaal</w:t>
      </w:r>
      <w:r w:rsidRPr="00BB1F07">
        <w:rPr>
          <w:lang w:val="nl-BE"/>
        </w:rPr>
        <w:t xml:space="preserve">de onderdelen niet begrijpt, of </w:t>
      </w:r>
      <w:proofErr w:type="gramStart"/>
      <w:r w:rsidRPr="00BB1F07">
        <w:rPr>
          <w:lang w:val="nl-BE"/>
        </w:rPr>
        <w:t>indien</w:t>
      </w:r>
      <w:proofErr w:type="gramEnd"/>
      <w:r w:rsidRPr="00BB1F07">
        <w:rPr>
          <w:lang w:val="nl-BE"/>
        </w:rPr>
        <w:t xml:space="preserve"> u twijfelt aan hoe ze toegepast dienen te worden, is het uw verantwoordelijkheid om vragen te stellen </w:t>
      </w:r>
      <w:r>
        <w:rPr>
          <w:lang w:val="nl-BE"/>
        </w:rPr>
        <w:t xml:space="preserve">of om advies te vragen aan uw leidinggevende, HR of de </w:t>
      </w:r>
      <w:r w:rsidRPr="00BB1F07">
        <w:rPr>
          <w:lang w:val="nl-BE"/>
        </w:rPr>
        <w:t xml:space="preserve">Compliance </w:t>
      </w:r>
      <w:proofErr w:type="spellStart"/>
      <w:r>
        <w:rPr>
          <w:lang w:val="nl-BE"/>
        </w:rPr>
        <w:t>O</w:t>
      </w:r>
      <w:r w:rsidRPr="00BB1F07">
        <w:rPr>
          <w:lang w:val="nl-BE"/>
        </w:rPr>
        <w:t>fficer</w:t>
      </w:r>
      <w:proofErr w:type="spellEnd"/>
      <w:r w:rsidRPr="00BB1F07">
        <w:rPr>
          <w:lang w:val="nl-BE"/>
        </w:rPr>
        <w:t xml:space="preserve">. </w:t>
      </w:r>
      <w:r w:rsidRPr="001C62CA">
        <w:rPr>
          <w:lang w:val="nl-BE"/>
        </w:rPr>
        <w:t xml:space="preserve">Inbreuken op deze Gedragscode zijn onaanvaardbaar en dienen gemeld te worden, zonder angst voor represailles, aan het bevoegde lid van de Management Team Group of </w:t>
      </w:r>
      <w:r>
        <w:rPr>
          <w:lang w:val="nl-BE"/>
        </w:rPr>
        <w:t>aan de C</w:t>
      </w:r>
      <w:r w:rsidRPr="001C62CA">
        <w:rPr>
          <w:lang w:val="nl-BE"/>
        </w:rPr>
        <w:t xml:space="preserve">ompliance </w:t>
      </w:r>
      <w:proofErr w:type="spellStart"/>
      <w:r>
        <w:rPr>
          <w:lang w:val="nl-BE"/>
        </w:rPr>
        <w:t>O</w:t>
      </w:r>
      <w:r w:rsidRPr="001C62CA">
        <w:rPr>
          <w:lang w:val="nl-BE"/>
        </w:rPr>
        <w:t>fficer</w:t>
      </w:r>
      <w:proofErr w:type="spellEnd"/>
      <w:r w:rsidRPr="00953B6E">
        <w:rPr>
          <w:szCs w:val="16"/>
          <w:lang w:val="nl-BE"/>
        </w:rPr>
        <w:t xml:space="preserve"> of aan de</w:t>
      </w:r>
      <w:r>
        <w:rPr>
          <w:lang w:val="nl-BE"/>
        </w:rPr>
        <w:t xml:space="preserve"> Voorzitter van het </w:t>
      </w:r>
      <w:r w:rsidRPr="001C62CA">
        <w:rPr>
          <w:lang w:val="nl-BE"/>
        </w:rPr>
        <w:t>Audi</w:t>
      </w:r>
      <w:r>
        <w:rPr>
          <w:lang w:val="nl-BE"/>
        </w:rPr>
        <w:t>tcomité</w:t>
      </w:r>
      <w:r w:rsidRPr="001C62CA">
        <w:rPr>
          <w:lang w:val="nl-BE"/>
        </w:rPr>
        <w:t xml:space="preserve">. Deceuninck </w:t>
      </w:r>
      <w:r w:rsidRPr="0024763B">
        <w:rPr>
          <w:b/>
          <w:lang w:val="nl-BE"/>
        </w:rPr>
        <w:t>gedoogt</w:t>
      </w:r>
      <w:r w:rsidRPr="001C62CA">
        <w:rPr>
          <w:b/>
          <w:lang w:val="nl-BE"/>
        </w:rPr>
        <w:t xml:space="preserve"> geen discriminatie of represailles, van welke aard ook, </w:t>
      </w:r>
      <w:r>
        <w:rPr>
          <w:b/>
          <w:lang w:val="nl-BE"/>
        </w:rPr>
        <w:t>t.o.v. personen die te goeder trouw illegaal of onethisch</w:t>
      </w:r>
      <w:r w:rsidRPr="001C62CA">
        <w:rPr>
          <w:b/>
          <w:lang w:val="nl-BE"/>
        </w:rPr>
        <w:t xml:space="preserve"> gedrag</w:t>
      </w:r>
      <w:r>
        <w:rPr>
          <w:b/>
          <w:lang w:val="nl-BE"/>
        </w:rPr>
        <w:t xml:space="preserve"> melden</w:t>
      </w:r>
      <w:r w:rsidRPr="001C62CA">
        <w:rPr>
          <w:b/>
          <w:lang w:val="nl-BE"/>
        </w:rPr>
        <w:t>.</w:t>
      </w:r>
      <w:r w:rsidRPr="001C62CA">
        <w:rPr>
          <w:lang w:val="nl-BE"/>
        </w:rPr>
        <w:t xml:space="preserve"> </w:t>
      </w:r>
      <w:r>
        <w:rPr>
          <w:lang w:val="nl-BE"/>
        </w:rPr>
        <w:t xml:space="preserve"> </w:t>
      </w:r>
      <w:r w:rsidRPr="00B27744">
        <w:rPr>
          <w:lang w:val="nl-BE"/>
        </w:rPr>
        <w:t xml:space="preserve">Een inbreuk op de Gedragscode kan aanleiding geven tot disciplinaire maatregelen, </w:t>
      </w:r>
      <w:r>
        <w:rPr>
          <w:lang w:val="nl-BE"/>
        </w:rPr>
        <w:t xml:space="preserve">met inbegrip van </w:t>
      </w:r>
      <w:r w:rsidRPr="00B27744">
        <w:rPr>
          <w:lang w:val="nl-BE"/>
        </w:rPr>
        <w:t>ontslag.</w:t>
      </w:r>
      <w:r>
        <w:rPr>
          <w:lang w:val="nl-BE"/>
        </w:rPr>
        <w:t xml:space="preserve"> </w:t>
      </w:r>
      <w:r w:rsidRPr="00595A6A">
        <w:rPr>
          <w:lang w:val="nl-BE"/>
        </w:rPr>
        <w:t xml:space="preserve">Voor meer informatie over hoe u </w:t>
      </w:r>
      <w:r>
        <w:rPr>
          <w:lang w:val="nl-BE"/>
        </w:rPr>
        <w:t>wangedrag kunt melden</w:t>
      </w:r>
      <w:r w:rsidRPr="00595A6A">
        <w:rPr>
          <w:lang w:val="nl-BE"/>
        </w:rPr>
        <w:t xml:space="preserve">, </w:t>
      </w:r>
      <w:r>
        <w:rPr>
          <w:lang w:val="nl-BE"/>
        </w:rPr>
        <w:t>raadpleeg onze</w:t>
      </w:r>
      <w:r w:rsidRPr="00595A6A">
        <w:rPr>
          <w:lang w:val="nl-BE"/>
        </w:rPr>
        <w:t xml:space="preserve"> Klokkenluidersprocedure.</w:t>
      </w:r>
    </w:p>
    <w:p w14:paraId="21D16078" w14:textId="77777777" w:rsidR="00953B6E" w:rsidRDefault="00953B6E">
      <w:pPr>
        <w:spacing w:after="0" w:line="240" w:lineRule="auto"/>
        <w:rPr>
          <w:rFonts w:ascii="Arial" w:hAnsi="Arial" w:cs="Arial"/>
          <w:b/>
          <w:sz w:val="20"/>
          <w:szCs w:val="20"/>
          <w:lang w:val="nl-BE"/>
        </w:rPr>
      </w:pPr>
      <w:r>
        <w:rPr>
          <w:rFonts w:ascii="Arial" w:hAnsi="Arial" w:cs="Arial"/>
          <w:b/>
          <w:sz w:val="20"/>
          <w:szCs w:val="20"/>
          <w:lang w:val="nl-BE"/>
        </w:rPr>
        <w:br w:type="page"/>
      </w:r>
    </w:p>
    <w:p w14:paraId="786EAD0A" w14:textId="77777777" w:rsidR="00953B6E" w:rsidRPr="00751AD2" w:rsidRDefault="00953B6E" w:rsidP="00953B6E">
      <w:pPr>
        <w:pStyle w:val="Heading4"/>
        <w:jc w:val="both"/>
        <w:rPr>
          <w:lang w:val="nl-BE"/>
        </w:rPr>
      </w:pPr>
      <w:r w:rsidRPr="00751AD2">
        <w:rPr>
          <w:lang w:val="nl-BE"/>
        </w:rPr>
        <w:lastRenderedPageBreak/>
        <w:t>ONZE KERNWAARDEN</w:t>
      </w:r>
    </w:p>
    <w:p w14:paraId="48F1437B" w14:textId="77777777" w:rsidR="00953B6E" w:rsidRPr="00E6659F" w:rsidRDefault="00953B6E" w:rsidP="00953B6E">
      <w:pPr>
        <w:pStyle w:val="Heading6"/>
        <w:numPr>
          <w:ilvl w:val="0"/>
          <w:numId w:val="26"/>
        </w:numPr>
        <w:jc w:val="both"/>
      </w:pPr>
      <w:r w:rsidRPr="00E6659F">
        <w:t>TRUST (Vertrouwen)</w:t>
      </w:r>
    </w:p>
    <w:p w14:paraId="7B3527CC" w14:textId="093B01FE" w:rsidR="00953B6E" w:rsidRPr="00706A03" w:rsidRDefault="00706A03" w:rsidP="00706A03">
      <w:pPr>
        <w:rPr>
          <w:lang w:val="nl-BE"/>
        </w:rPr>
      </w:pPr>
      <w:r w:rsidRPr="00706A03">
        <w:rPr>
          <w:lang w:val="nl-BE"/>
        </w:rPr>
        <w:t>We vertrouwen elkaar en kiezen voor openheid.</w:t>
      </w:r>
    </w:p>
    <w:p w14:paraId="4144B1C6" w14:textId="77777777" w:rsidR="00953B6E" w:rsidRPr="00706A03" w:rsidRDefault="00953B6E" w:rsidP="00953B6E">
      <w:pPr>
        <w:spacing w:after="0"/>
        <w:ind w:left="1071"/>
        <w:jc w:val="both"/>
        <w:rPr>
          <w:b/>
          <w:color w:val="0070C0"/>
          <w:lang w:val="nl-BE"/>
        </w:rPr>
      </w:pPr>
    </w:p>
    <w:p w14:paraId="0364CBBB" w14:textId="77777777" w:rsidR="00953B6E" w:rsidRPr="00E6659F" w:rsidRDefault="00953B6E" w:rsidP="00953B6E">
      <w:pPr>
        <w:pStyle w:val="Heading6"/>
        <w:numPr>
          <w:ilvl w:val="0"/>
          <w:numId w:val="23"/>
        </w:numPr>
        <w:jc w:val="both"/>
      </w:pPr>
      <w:r w:rsidRPr="00E6659F">
        <w:t>TOP PERFORMANCE (Topprestaties)</w:t>
      </w:r>
    </w:p>
    <w:p w14:paraId="25588B52" w14:textId="7F04A507" w:rsidR="005010AE" w:rsidRPr="00087302" w:rsidRDefault="005010AE" w:rsidP="005010AE">
      <w:pPr>
        <w:rPr>
          <w:lang w:val="nl-BE"/>
        </w:rPr>
      </w:pPr>
      <w:r w:rsidRPr="00087302">
        <w:rPr>
          <w:lang w:val="nl-BE"/>
        </w:rPr>
        <w:t>We creëren een omgeving waarin iedere persoon zich gewaardeerd en gehoord voelt, en de ruimte krijgt om het eigen volledige potentieel te bereiken.</w:t>
      </w:r>
    </w:p>
    <w:p w14:paraId="0BB998D5" w14:textId="77777777" w:rsidR="00953B6E" w:rsidRPr="00087302" w:rsidRDefault="00953B6E" w:rsidP="00953B6E">
      <w:pPr>
        <w:spacing w:after="0" w:line="276" w:lineRule="auto"/>
        <w:ind w:left="720"/>
        <w:jc w:val="both"/>
        <w:rPr>
          <w:rFonts w:ascii="Arial" w:hAnsi="Arial" w:cs="Arial"/>
          <w:color w:val="0070C0"/>
          <w:sz w:val="20"/>
          <w:szCs w:val="20"/>
          <w:lang w:val="nl-BE" w:eastAsia="nl-BE"/>
        </w:rPr>
      </w:pPr>
    </w:p>
    <w:p w14:paraId="6A28CE63" w14:textId="77777777" w:rsidR="00953B6E" w:rsidRPr="00087302" w:rsidRDefault="00953B6E" w:rsidP="00953B6E">
      <w:pPr>
        <w:spacing w:after="0"/>
        <w:ind w:left="1440"/>
        <w:jc w:val="both"/>
        <w:rPr>
          <w:rFonts w:ascii="Arial" w:hAnsi="Arial" w:cs="Arial"/>
          <w:color w:val="0070C0"/>
          <w:sz w:val="20"/>
          <w:szCs w:val="20"/>
          <w:lang w:val="nl-BE" w:eastAsia="nl-BE"/>
        </w:rPr>
      </w:pPr>
    </w:p>
    <w:p w14:paraId="3A828FD8" w14:textId="790A6614" w:rsidR="00953B6E" w:rsidRPr="00E6659F" w:rsidRDefault="0008760F" w:rsidP="00953B6E">
      <w:pPr>
        <w:pStyle w:val="Heading6"/>
        <w:numPr>
          <w:ilvl w:val="0"/>
          <w:numId w:val="23"/>
        </w:numPr>
        <w:jc w:val="both"/>
      </w:pPr>
      <w:r>
        <w:t>EMPOWERMENT</w:t>
      </w:r>
    </w:p>
    <w:p w14:paraId="5DD9D91F" w14:textId="782ECDC8" w:rsidR="00351AB4" w:rsidRPr="00B82F15" w:rsidRDefault="00B82F15" w:rsidP="00B82F15">
      <w:pPr>
        <w:rPr>
          <w:lang w:val="nl-BE"/>
        </w:rPr>
      </w:pPr>
      <w:r w:rsidRPr="00B82F15">
        <w:rPr>
          <w:lang w:val="nl-BE"/>
        </w:rPr>
        <w:t xml:space="preserve">We streven elke dag </w:t>
      </w:r>
      <w:r>
        <w:rPr>
          <w:lang w:val="nl-BE"/>
        </w:rPr>
        <w:t>naar verbetering</w:t>
      </w:r>
      <w:r w:rsidRPr="00B82F15">
        <w:rPr>
          <w:lang w:val="nl-BE"/>
        </w:rPr>
        <w:t>, nemen verantwoordelijkheid en handelen resultaatgericht.</w:t>
      </w:r>
    </w:p>
    <w:p w14:paraId="36A61EF7" w14:textId="77777777" w:rsidR="00953B6E" w:rsidRPr="00B82F15" w:rsidRDefault="00953B6E" w:rsidP="00953B6E">
      <w:pPr>
        <w:jc w:val="both"/>
        <w:rPr>
          <w:lang w:val="nl-BE"/>
        </w:rPr>
      </w:pPr>
    </w:p>
    <w:p w14:paraId="1DFEC3CC" w14:textId="77777777" w:rsidR="00953B6E" w:rsidRPr="003063EE" w:rsidRDefault="00953B6E" w:rsidP="00953B6E">
      <w:pPr>
        <w:pStyle w:val="Heading4"/>
        <w:jc w:val="both"/>
        <w:rPr>
          <w:rFonts w:eastAsia="Times New Roman"/>
          <w:lang w:val="nl-BE"/>
        </w:rPr>
      </w:pPr>
      <w:r w:rsidRPr="003063EE">
        <w:rPr>
          <w:lang w:val="nl-BE"/>
        </w:rPr>
        <w:t>DUURZAME PRINCIPES</w:t>
      </w:r>
    </w:p>
    <w:p w14:paraId="51AA2952" w14:textId="77777777" w:rsidR="00953B6E" w:rsidRPr="00B82F15" w:rsidRDefault="00953B6E" w:rsidP="00B82F15">
      <w:pPr>
        <w:jc w:val="both"/>
        <w:rPr>
          <w:lang w:val="nl-BE"/>
        </w:rPr>
      </w:pPr>
      <w:r w:rsidRPr="00B82F15">
        <w:rPr>
          <w:lang w:val="nl-BE"/>
        </w:rPr>
        <w:t>Het is weinig praktisch om gedetailleerde richtlijnen uit te werken voor elke situatie die zich kan voordoen bij onze algemene bedrijfsvoering. In plaats daarvan lijsten we hieronder de basisbeginselen op die het kader vormen waarbinnen Deceuninck handelt.</w:t>
      </w:r>
    </w:p>
    <w:p w14:paraId="0800222F" w14:textId="77777777" w:rsidR="00953B6E" w:rsidRPr="00953B6E" w:rsidRDefault="00953B6E" w:rsidP="00953B6E">
      <w:pPr>
        <w:pStyle w:val="ListParagraph"/>
        <w:numPr>
          <w:ilvl w:val="0"/>
          <w:numId w:val="27"/>
        </w:numPr>
        <w:jc w:val="both"/>
        <w:rPr>
          <w:b/>
          <w:lang w:val="nl-BE"/>
        </w:rPr>
      </w:pPr>
      <w:r w:rsidRPr="00953B6E">
        <w:rPr>
          <w:b/>
          <w:lang w:val="nl-BE"/>
        </w:rPr>
        <w:t>We betrachten eerlijkheid, loyauteit, redelijkheid, rechtvaardigheid, oprechte beleefdheid, aandacht, integriteit, verantwoordelijkheid en fijngevoeligheid in onze omgang met klanten, leveranciers en andere werknemers.</w:t>
      </w:r>
      <w:r w:rsidRPr="00953B6E">
        <w:rPr>
          <w:lang w:val="nl-BE"/>
        </w:rPr>
        <w:br/>
        <w:t>Eender welke handeling die diefstal, fraude, verduistering of onrechtmatige toe-eigening van eigendom inhoudt, is strikt verboden.</w:t>
      </w:r>
    </w:p>
    <w:p w14:paraId="082C0E10" w14:textId="77777777" w:rsidR="00953B6E" w:rsidRPr="00953B6E" w:rsidRDefault="00953B6E" w:rsidP="00953B6E">
      <w:pPr>
        <w:pStyle w:val="ListParagraph"/>
        <w:numPr>
          <w:ilvl w:val="0"/>
          <w:numId w:val="27"/>
        </w:numPr>
        <w:jc w:val="both"/>
        <w:rPr>
          <w:lang w:val="nl-BE"/>
        </w:rPr>
      </w:pPr>
      <w:r w:rsidRPr="00953B6E">
        <w:rPr>
          <w:b/>
          <w:lang w:val="nl-BE"/>
        </w:rPr>
        <w:t>Onze zakelijke beslissingen worden in alle eerlijkheid en integriteit genomen</w:t>
      </w:r>
      <w:r w:rsidRPr="00953B6E">
        <w:rPr>
          <w:lang w:val="nl-BE"/>
        </w:rPr>
        <w:t>.</w:t>
      </w:r>
      <w:r w:rsidRPr="00953B6E">
        <w:rPr>
          <w:b/>
          <w:lang w:val="nl-BE"/>
        </w:rPr>
        <w:t xml:space="preserve"> </w:t>
      </w:r>
      <w:r w:rsidRPr="00953B6E">
        <w:rPr>
          <w:lang w:val="nl-BE"/>
        </w:rPr>
        <w:t xml:space="preserve">We zullen nooit contant geld aanvaarden of aanbieden; evenmin gaan we, rechtstreeks of via een tussenpersoon, enigerlei geschenken, gunsten, entertainment of ander voordeel aanvaarden van of aanbieden aan openbare functionarissen of overheidsambtenaren met als doel (of met de intentie) hem/haar te beïnvloeden bij de uitoefening van zijn/haar officiële functie teneinde zakelijke deals te verkrijgen of te behouden voor Deceuninck of </w:t>
      </w:r>
      <w:bookmarkStart w:id="0" w:name="_Hlk88747699"/>
      <w:r w:rsidRPr="00953B6E">
        <w:rPr>
          <w:lang w:val="nl-BE"/>
        </w:rPr>
        <w:t>om een oneerlijk voordeel t.o.v. concurrenten te bewerkstelligen</w:t>
      </w:r>
      <w:bookmarkEnd w:id="0"/>
      <w:r w:rsidRPr="00953B6E">
        <w:rPr>
          <w:lang w:val="nl-BE"/>
        </w:rPr>
        <w:t>, noch aan eender welke andere persoon met de bedoeling die persoon ertoe te bewegen zijn/haar functie niet naar behoren uit te voeren of op een ongeoorloofde wijze zijn/haar beslissingen te beïnvloeden.</w:t>
      </w:r>
    </w:p>
    <w:p w14:paraId="1D243D01" w14:textId="77777777" w:rsidR="00953B6E" w:rsidRPr="00953B6E" w:rsidRDefault="00953B6E" w:rsidP="00953B6E">
      <w:pPr>
        <w:pStyle w:val="ListParagraph"/>
        <w:numPr>
          <w:ilvl w:val="0"/>
          <w:numId w:val="27"/>
        </w:numPr>
        <w:jc w:val="both"/>
        <w:rPr>
          <w:lang w:val="nl-BE"/>
        </w:rPr>
      </w:pPr>
      <w:r w:rsidRPr="00953B6E">
        <w:rPr>
          <w:lang w:val="nl-BE"/>
        </w:rPr>
        <w:t>We verlenen noch financiële noch andere steun aan politieke partijen/organisaties, verkiezingscampagnes of individuele kandidaten.</w:t>
      </w:r>
    </w:p>
    <w:p w14:paraId="124503E4" w14:textId="77777777" w:rsidR="00953B6E" w:rsidRPr="00953B6E" w:rsidRDefault="00953B6E" w:rsidP="00953B6E">
      <w:pPr>
        <w:pStyle w:val="ListParagraph"/>
        <w:numPr>
          <w:ilvl w:val="0"/>
          <w:numId w:val="27"/>
        </w:numPr>
        <w:jc w:val="both"/>
        <w:rPr>
          <w:lang w:val="nl-BE"/>
        </w:rPr>
      </w:pPr>
      <w:r w:rsidRPr="00953B6E">
        <w:rPr>
          <w:lang w:val="nl-BE"/>
        </w:rPr>
        <w:t xml:space="preserve">Enkel giften tot een bedrag van 100 EUR kunnen worden aanvaard </w:t>
      </w:r>
      <w:proofErr w:type="gramStart"/>
      <w:r w:rsidRPr="00953B6E">
        <w:rPr>
          <w:lang w:val="nl-BE"/>
        </w:rPr>
        <w:t>indien</w:t>
      </w:r>
      <w:proofErr w:type="gramEnd"/>
      <w:r w:rsidRPr="00953B6E">
        <w:rPr>
          <w:lang w:val="nl-BE"/>
        </w:rPr>
        <w:t xml:space="preserve"> ze niet in strijd zijn moet bovenstaande regels. Giften mogen niet persoonlijk behouden worden, maar dienen gedeeld te worden met de collega’s (bijv. weggegeven door middel van een loterij).</w:t>
      </w:r>
    </w:p>
    <w:p w14:paraId="7CB301F7" w14:textId="77777777" w:rsidR="00953B6E" w:rsidRPr="00953B6E" w:rsidRDefault="00953B6E" w:rsidP="00953B6E">
      <w:pPr>
        <w:pStyle w:val="ListParagraph"/>
        <w:numPr>
          <w:ilvl w:val="0"/>
          <w:numId w:val="27"/>
        </w:numPr>
        <w:jc w:val="both"/>
        <w:rPr>
          <w:lang w:val="nl-BE"/>
        </w:rPr>
      </w:pPr>
      <w:r w:rsidRPr="00953B6E">
        <w:rPr>
          <w:lang w:val="nl-BE"/>
        </w:rPr>
        <w:t>Uitnodigingen voor evenementen (bijv. voetbalwedstrijden, concerten, …) kunnen enkel aanvaard worden na goedkeuring van N+1.</w:t>
      </w:r>
    </w:p>
    <w:p w14:paraId="7A5F4D26" w14:textId="77777777" w:rsidR="00953B6E" w:rsidRPr="00953B6E" w:rsidRDefault="00953B6E" w:rsidP="00953B6E">
      <w:pPr>
        <w:pStyle w:val="ListParagraph"/>
        <w:numPr>
          <w:ilvl w:val="0"/>
          <w:numId w:val="27"/>
        </w:numPr>
        <w:jc w:val="both"/>
        <w:rPr>
          <w:b/>
          <w:lang w:val="nl-BE"/>
        </w:rPr>
      </w:pPr>
      <w:r w:rsidRPr="00953B6E">
        <w:rPr>
          <w:b/>
          <w:lang w:val="nl-BE"/>
        </w:rPr>
        <w:t xml:space="preserve">We beheren onze bedrijfsdocumenten op een wijze die waarheidsgetrouw de werkelijke aard van onze zakelijke transacties weergeeft. </w:t>
      </w:r>
    </w:p>
    <w:p w14:paraId="351FA4B7" w14:textId="77777777" w:rsidR="00953B6E" w:rsidRPr="00953B6E" w:rsidRDefault="00953B6E" w:rsidP="00953B6E">
      <w:pPr>
        <w:pStyle w:val="ListParagraph"/>
        <w:numPr>
          <w:ilvl w:val="0"/>
          <w:numId w:val="27"/>
        </w:numPr>
        <w:jc w:val="both"/>
        <w:rPr>
          <w:lang w:val="nl-BE"/>
        </w:rPr>
      </w:pPr>
      <w:r w:rsidRPr="00953B6E">
        <w:rPr>
          <w:b/>
          <w:lang w:val="nl-BE"/>
        </w:rPr>
        <w:lastRenderedPageBreak/>
        <w:t xml:space="preserve">We bieden innovatieve en duurzame bouwmaterialen, maar zorgen er </w:t>
      </w:r>
      <w:proofErr w:type="gramStart"/>
      <w:r w:rsidRPr="00953B6E">
        <w:rPr>
          <w:b/>
          <w:lang w:val="nl-BE"/>
        </w:rPr>
        <w:t>tevens</w:t>
      </w:r>
      <w:proofErr w:type="gramEnd"/>
      <w:r w:rsidRPr="00953B6E">
        <w:rPr>
          <w:b/>
          <w:lang w:val="nl-BE"/>
        </w:rPr>
        <w:t xml:space="preserve"> voor dat deze producten veilig zijn. </w:t>
      </w:r>
      <w:r w:rsidRPr="00953B6E">
        <w:rPr>
          <w:lang w:val="nl-BE"/>
        </w:rPr>
        <w:t>Producten moeten ontworpen, geproduceerd en onderhouden worden volgens de normen van Deceuninck en ze dienen te voldoen aan de toepasselijke reglementeringen en contractuele verplichtingen.</w:t>
      </w:r>
    </w:p>
    <w:p w14:paraId="19FEC857" w14:textId="77777777" w:rsidR="00953B6E" w:rsidRPr="00953B6E" w:rsidRDefault="00953B6E" w:rsidP="00953B6E">
      <w:pPr>
        <w:pStyle w:val="ListParagraph"/>
        <w:numPr>
          <w:ilvl w:val="0"/>
          <w:numId w:val="27"/>
        </w:numPr>
        <w:jc w:val="both"/>
        <w:rPr>
          <w:b/>
        </w:rPr>
      </w:pPr>
      <w:r w:rsidRPr="00953B6E">
        <w:rPr>
          <w:b/>
          <w:lang w:val="nl-BE"/>
        </w:rPr>
        <w:t>We dienen alle wetten, reglementeringen en richtlijnen na te leven in alle landen, en vermoedelijke inbreuken te melden.</w:t>
      </w:r>
      <w:r w:rsidRPr="00953B6E">
        <w:rPr>
          <w:lang w:val="nl-BE"/>
        </w:rPr>
        <w:t xml:space="preserve"> We laten ons leiden, niet alleen door wat verwacht wordt van een ondernemer, maar ook door wat door de wet vereist is. </w:t>
      </w:r>
      <w:r>
        <w:t xml:space="preserve">We </w:t>
      </w:r>
      <w:proofErr w:type="spellStart"/>
      <w:r w:rsidRPr="00BB1A69">
        <w:t>verwachten</w:t>
      </w:r>
      <w:proofErr w:type="spellEnd"/>
      <w:r w:rsidRPr="00BB1A69">
        <w:t xml:space="preserve"> </w:t>
      </w:r>
      <w:r>
        <w:t xml:space="preserve">van </w:t>
      </w:r>
      <w:proofErr w:type="spellStart"/>
      <w:r w:rsidRPr="00BB1A69">
        <w:t>onze</w:t>
      </w:r>
      <w:proofErr w:type="spellEnd"/>
      <w:r w:rsidRPr="00BB1A69">
        <w:t xml:space="preserve"> </w:t>
      </w:r>
      <w:proofErr w:type="spellStart"/>
      <w:r w:rsidRPr="00BB1A69">
        <w:t>zakenpartners</w:t>
      </w:r>
      <w:proofErr w:type="spellEnd"/>
      <w:r w:rsidRPr="00BB1A69">
        <w:t xml:space="preserve"> </w:t>
      </w:r>
      <w:proofErr w:type="spellStart"/>
      <w:r>
        <w:t>dat</w:t>
      </w:r>
      <w:proofErr w:type="spellEnd"/>
      <w:r>
        <w:t xml:space="preserve"> </w:t>
      </w:r>
      <w:proofErr w:type="spellStart"/>
      <w:r>
        <w:t>zij</w:t>
      </w:r>
      <w:proofErr w:type="spellEnd"/>
      <w:r>
        <w:t xml:space="preserve"> </w:t>
      </w:r>
      <w:proofErr w:type="spellStart"/>
      <w:r w:rsidRPr="00BB1A69">
        <w:t>hetzelfde</w:t>
      </w:r>
      <w:proofErr w:type="spellEnd"/>
      <w:r>
        <w:t xml:space="preserve"> </w:t>
      </w:r>
      <w:proofErr w:type="spellStart"/>
      <w:r>
        <w:t>doen</w:t>
      </w:r>
      <w:proofErr w:type="spellEnd"/>
      <w:r w:rsidRPr="003D77AA">
        <w:t>.</w:t>
      </w:r>
    </w:p>
    <w:p w14:paraId="5E586C7F" w14:textId="77777777" w:rsidR="00953B6E" w:rsidRPr="00953B6E" w:rsidRDefault="00953B6E" w:rsidP="00953B6E">
      <w:pPr>
        <w:pStyle w:val="ListParagraph"/>
        <w:numPr>
          <w:ilvl w:val="0"/>
          <w:numId w:val="27"/>
        </w:numPr>
        <w:jc w:val="both"/>
        <w:rPr>
          <w:lang w:val="nl-BE"/>
        </w:rPr>
      </w:pPr>
      <w:r w:rsidRPr="00953B6E">
        <w:rPr>
          <w:lang w:val="nl-BE"/>
        </w:rPr>
        <w:t>Als onderdeel van het beleid van Deceuninck, dat geschoeid is op een leest van rechtvaardig en eerlijk zakendoen met klanten, leveranciers en concurrenten, leven we de toepasselijke wetgeving en reglementering na op het vlak van eerlijke mededinging en concurrentie in alle landen waar we actief zijn, met inbegrip van het verbod op het maken van afspraken rond prijzen of marges met onze concurrenten.</w:t>
      </w:r>
    </w:p>
    <w:p w14:paraId="01473B80" w14:textId="77777777" w:rsidR="00953B6E" w:rsidRPr="00953B6E" w:rsidRDefault="00953B6E" w:rsidP="00953B6E">
      <w:pPr>
        <w:pStyle w:val="ListParagraph"/>
        <w:numPr>
          <w:ilvl w:val="0"/>
          <w:numId w:val="27"/>
        </w:numPr>
        <w:jc w:val="both"/>
        <w:rPr>
          <w:lang w:val="nl-BE"/>
        </w:rPr>
      </w:pPr>
      <w:r w:rsidRPr="00953B6E">
        <w:rPr>
          <w:lang w:val="nl-BE"/>
        </w:rPr>
        <w:t xml:space="preserve">We leven de </w:t>
      </w:r>
      <w:proofErr w:type="spellStart"/>
      <w:r w:rsidRPr="00953B6E">
        <w:rPr>
          <w:lang w:val="nl-BE"/>
        </w:rPr>
        <w:t>export</w:t>
      </w:r>
      <w:bookmarkStart w:id="1" w:name="_Hlk88747982"/>
      <w:r w:rsidRPr="00953B6E">
        <w:rPr>
          <w:lang w:val="nl-BE"/>
        </w:rPr>
        <w:t>regulerende</w:t>
      </w:r>
      <w:proofErr w:type="spellEnd"/>
      <w:r w:rsidRPr="00953B6E">
        <w:rPr>
          <w:lang w:val="nl-BE"/>
        </w:rPr>
        <w:t xml:space="preserve"> wetgeving </w:t>
      </w:r>
      <w:bookmarkEnd w:id="1"/>
      <w:r w:rsidRPr="00953B6E">
        <w:rPr>
          <w:lang w:val="nl-BE"/>
        </w:rPr>
        <w:t xml:space="preserve">na van de landen waar we actief zijn, met inbegrip van beperkingen op transacties met partijen </w:t>
      </w:r>
      <w:bookmarkStart w:id="2" w:name="_Hlk88748540"/>
      <w:r w:rsidRPr="00953B6E">
        <w:rPr>
          <w:lang w:val="nl-BE"/>
        </w:rPr>
        <w:t xml:space="preserve">die zijn opgenomen op de lijst van partijen waarmee geen </w:t>
      </w:r>
      <w:proofErr w:type="gramStart"/>
      <w:r w:rsidRPr="00953B6E">
        <w:rPr>
          <w:lang w:val="nl-BE"/>
        </w:rPr>
        <w:t>zaken gedaan</w:t>
      </w:r>
      <w:proofErr w:type="gramEnd"/>
      <w:r w:rsidRPr="00953B6E">
        <w:rPr>
          <w:lang w:val="nl-BE"/>
        </w:rPr>
        <w:t xml:space="preserve"> mogen worden en met een bepaald aantal aangeduide landen</w:t>
      </w:r>
      <w:bookmarkEnd w:id="2"/>
      <w:r w:rsidRPr="00953B6E">
        <w:rPr>
          <w:lang w:val="nl-BE"/>
        </w:rPr>
        <w:t>.</w:t>
      </w:r>
    </w:p>
    <w:p w14:paraId="24C25E8A" w14:textId="77777777" w:rsidR="00953B6E" w:rsidRPr="00953B6E" w:rsidRDefault="00953B6E" w:rsidP="00953B6E">
      <w:pPr>
        <w:pStyle w:val="ListParagraph"/>
        <w:numPr>
          <w:ilvl w:val="0"/>
          <w:numId w:val="27"/>
        </w:numPr>
        <w:jc w:val="both"/>
        <w:rPr>
          <w:lang w:val="nl-BE"/>
        </w:rPr>
      </w:pPr>
      <w:r w:rsidRPr="00953B6E">
        <w:rPr>
          <w:lang w:val="nl-BE"/>
        </w:rPr>
        <w:t xml:space="preserve">We zullen niet toelaten dat wij </w:t>
      </w:r>
      <w:bookmarkStart w:id="3" w:name="_Hlk88748775"/>
      <w:r w:rsidRPr="00953B6E">
        <w:rPr>
          <w:lang w:val="nl-BE"/>
        </w:rPr>
        <w:t>gebruikt of misbruikt worden als middel voor het witwassen van geld, het financieren van criminele activiteiten of het ondersteunen van illegale activiteiten</w:t>
      </w:r>
      <w:bookmarkEnd w:id="3"/>
      <w:r w:rsidRPr="00953B6E">
        <w:rPr>
          <w:lang w:val="nl-BE"/>
        </w:rPr>
        <w:t>.</w:t>
      </w:r>
    </w:p>
    <w:p w14:paraId="4FB1A116" w14:textId="77777777" w:rsidR="00953B6E" w:rsidRPr="00953B6E" w:rsidRDefault="00953B6E" w:rsidP="00953B6E">
      <w:pPr>
        <w:pStyle w:val="ListParagraph"/>
        <w:numPr>
          <w:ilvl w:val="0"/>
          <w:numId w:val="27"/>
        </w:numPr>
        <w:jc w:val="both"/>
        <w:rPr>
          <w:lang w:val="nl-BE"/>
        </w:rPr>
      </w:pPr>
      <w:r w:rsidRPr="00953B6E">
        <w:rPr>
          <w:lang w:val="nl-BE"/>
        </w:rPr>
        <w:t>We mogen geen voorkennis gebruiken of delen, noch voor financieel eigen gewin, noch voor gewin van derden.</w:t>
      </w:r>
    </w:p>
    <w:p w14:paraId="6C7D9CDF" w14:textId="77777777" w:rsidR="00953B6E" w:rsidRPr="00953B6E" w:rsidRDefault="00953B6E" w:rsidP="00953B6E">
      <w:pPr>
        <w:pStyle w:val="ListParagraph"/>
        <w:numPr>
          <w:ilvl w:val="0"/>
          <w:numId w:val="27"/>
        </w:numPr>
        <w:jc w:val="both"/>
        <w:rPr>
          <w:b/>
          <w:lang w:val="nl-BE"/>
        </w:rPr>
      </w:pPr>
      <w:r w:rsidRPr="00953B6E">
        <w:rPr>
          <w:b/>
          <w:lang w:val="nl-BE"/>
        </w:rPr>
        <w:t xml:space="preserve">We zullen een derde nooit doelbewust helpen </w:t>
      </w:r>
      <w:r w:rsidRPr="00953B6E">
        <w:rPr>
          <w:lang w:val="nl-BE"/>
        </w:rPr>
        <w:t>om</w:t>
      </w:r>
      <w:r w:rsidRPr="00953B6E">
        <w:rPr>
          <w:b/>
          <w:lang w:val="nl-BE"/>
        </w:rPr>
        <w:t xml:space="preserve"> </w:t>
      </w:r>
      <w:r w:rsidRPr="00953B6E">
        <w:rPr>
          <w:lang w:val="nl-BE"/>
        </w:rPr>
        <w:t>de wetgeving van eender welk land te overtreden door het opstellen van valse documenten of op enige andere wijze.</w:t>
      </w:r>
    </w:p>
    <w:p w14:paraId="29F8114C" w14:textId="77777777" w:rsidR="00953B6E" w:rsidRPr="00953B6E" w:rsidRDefault="00953B6E" w:rsidP="00953B6E">
      <w:pPr>
        <w:pStyle w:val="ListParagraph"/>
        <w:numPr>
          <w:ilvl w:val="0"/>
          <w:numId w:val="27"/>
        </w:numPr>
        <w:jc w:val="both"/>
        <w:rPr>
          <w:b/>
          <w:lang w:val="nl-BE"/>
        </w:rPr>
      </w:pPr>
      <w:r w:rsidRPr="00953B6E">
        <w:rPr>
          <w:b/>
          <w:lang w:val="nl-BE"/>
        </w:rPr>
        <w:t>We gebruiken onze autoriteit op een eerlijke en rechtvaardige manier om onze taken uit te voeren.</w:t>
      </w:r>
    </w:p>
    <w:p w14:paraId="2CBC54DF" w14:textId="77777777" w:rsidR="00953B6E" w:rsidRPr="00953B6E" w:rsidRDefault="00953B6E" w:rsidP="00953B6E">
      <w:pPr>
        <w:pStyle w:val="ListParagraph"/>
        <w:numPr>
          <w:ilvl w:val="0"/>
          <w:numId w:val="27"/>
        </w:numPr>
        <w:jc w:val="both"/>
        <w:rPr>
          <w:lang w:val="nl-BE"/>
        </w:rPr>
      </w:pPr>
      <w:r w:rsidRPr="00953B6E">
        <w:rPr>
          <w:lang w:val="nl-BE"/>
        </w:rPr>
        <w:t>Deceuninck stelt alles in het werk om haar (uw) data te beschermen tegen ongeoorloofd gebruik en verwacht van u hetzelfde.</w:t>
      </w:r>
    </w:p>
    <w:p w14:paraId="5010B4B2" w14:textId="77777777" w:rsidR="00953B6E" w:rsidRPr="00F90CCF" w:rsidRDefault="00953B6E" w:rsidP="00953B6E">
      <w:pPr>
        <w:jc w:val="both"/>
        <w:rPr>
          <w:rFonts w:ascii="Arial" w:eastAsia="Times New Roman" w:hAnsi="Arial" w:cs="Arial"/>
          <w:sz w:val="20"/>
          <w:szCs w:val="20"/>
          <w:lang w:val="nl-BE"/>
        </w:rPr>
      </w:pPr>
    </w:p>
    <w:p w14:paraId="2BF0E7A8" w14:textId="77777777" w:rsidR="00953B6E" w:rsidRPr="00CE4BD6" w:rsidRDefault="00953B6E" w:rsidP="00953B6E">
      <w:pPr>
        <w:pStyle w:val="Heading4"/>
        <w:jc w:val="both"/>
        <w:rPr>
          <w:lang w:val="nl-BE"/>
        </w:rPr>
      </w:pPr>
      <w:r w:rsidRPr="00CE4BD6">
        <w:rPr>
          <w:lang w:val="nl-BE"/>
        </w:rPr>
        <w:t>MEDEWERKERS</w:t>
      </w:r>
    </w:p>
    <w:p w14:paraId="53F3ED73" w14:textId="77777777" w:rsidR="00953B6E" w:rsidRPr="00953B6E" w:rsidRDefault="00953B6E" w:rsidP="00953B6E">
      <w:pPr>
        <w:pStyle w:val="ListParagraph"/>
        <w:numPr>
          <w:ilvl w:val="0"/>
          <w:numId w:val="28"/>
        </w:numPr>
        <w:jc w:val="both"/>
        <w:rPr>
          <w:lang w:val="nl-BE"/>
        </w:rPr>
      </w:pPr>
      <w:r w:rsidRPr="00953B6E">
        <w:rPr>
          <w:lang w:val="nl-BE"/>
        </w:rPr>
        <w:t>We waarderen en respecteren het unieke karakter en de bijdrage van elke werknemer. Elkaar met waardigheid, respect en eerlijkheid benaderen legt de basis voor goed zakendoen. We behandelen elkaar zoals we zelf behandeld willen worden.</w:t>
      </w:r>
    </w:p>
    <w:p w14:paraId="4FE93150" w14:textId="77777777" w:rsidR="00953B6E" w:rsidRPr="00953B6E" w:rsidRDefault="00953B6E" w:rsidP="00953B6E">
      <w:pPr>
        <w:pStyle w:val="ListParagraph"/>
        <w:numPr>
          <w:ilvl w:val="0"/>
          <w:numId w:val="28"/>
        </w:numPr>
        <w:jc w:val="both"/>
        <w:rPr>
          <w:lang w:val="nl-BE"/>
        </w:rPr>
      </w:pPr>
      <w:r w:rsidRPr="00953B6E">
        <w:rPr>
          <w:lang w:val="nl-BE"/>
        </w:rPr>
        <w:t>We eerbiedigen culturele verschillen. Diversiteit van mensen en ideeën zal de Onderneming een zakelijk voordeel opleveren.</w:t>
      </w:r>
    </w:p>
    <w:p w14:paraId="4015B06A" w14:textId="77777777" w:rsidR="00953B6E" w:rsidRPr="00953B6E" w:rsidRDefault="00953B6E" w:rsidP="00953B6E">
      <w:pPr>
        <w:pStyle w:val="ListParagraph"/>
        <w:numPr>
          <w:ilvl w:val="0"/>
          <w:numId w:val="28"/>
        </w:numPr>
        <w:jc w:val="both"/>
        <w:rPr>
          <w:lang w:val="nl-BE"/>
        </w:rPr>
      </w:pPr>
      <w:r w:rsidRPr="00953B6E">
        <w:rPr>
          <w:lang w:val="nl-BE"/>
        </w:rPr>
        <w:t>Gelijke kansen: discrimineren van werknemers of personen met wie we zakendoen op basis van leeftijd, ras, kleur, godsdienst, geslacht, functiebeperking, afkomst, seksuele geaardheid wordt niet aanvaard. De aanwerving, verloning, toepassing van arbeidsvoorwaarden, opleiding, promotie en loopbaanontwikkeling van onze werknemers zijn uitsluitend gebaseerd op hun beroepskwalificaties.</w:t>
      </w:r>
    </w:p>
    <w:p w14:paraId="1B1DB0FF" w14:textId="77777777" w:rsidR="00953B6E" w:rsidRPr="00953B6E" w:rsidRDefault="00953B6E" w:rsidP="00953B6E">
      <w:pPr>
        <w:pStyle w:val="ListParagraph"/>
        <w:numPr>
          <w:ilvl w:val="0"/>
          <w:numId w:val="28"/>
        </w:numPr>
        <w:jc w:val="both"/>
        <w:rPr>
          <w:lang w:val="nl-BE"/>
        </w:rPr>
      </w:pPr>
      <w:r w:rsidRPr="00953B6E">
        <w:rPr>
          <w:lang w:val="nl-BE"/>
        </w:rPr>
        <w:t>Pesterijen en geweld op het werk: pesterijen en geweld in de werkomgeving zijn strikt verboden en zullen niet gedoogd worden. Gedrag dat een ongewenste of ongemakkelijke situatie of een vijandige werkomgeving veroorzaakt, zoals ongewenste avances, ongepaste commentaren of grappen, intimidatie, pesterijen of fysieke contacten worden beschouwd pestgedrag.</w:t>
      </w:r>
    </w:p>
    <w:p w14:paraId="5D1BDBFC" w14:textId="77777777" w:rsidR="00953B6E" w:rsidRPr="00953B6E" w:rsidRDefault="00953B6E" w:rsidP="00953B6E">
      <w:pPr>
        <w:pStyle w:val="ListParagraph"/>
        <w:numPr>
          <w:ilvl w:val="0"/>
          <w:numId w:val="28"/>
        </w:numPr>
        <w:jc w:val="both"/>
        <w:rPr>
          <w:lang w:val="nl-BE"/>
        </w:rPr>
      </w:pPr>
      <w:r w:rsidRPr="00953B6E">
        <w:rPr>
          <w:lang w:val="nl-BE"/>
        </w:rPr>
        <w:t>Veiligheid en gezondheid: We verbinden ons ertoe een veilige en gezonde werkplek te voorzien en zorg te dragen voor elkaar, de onderneming en het milieu. Elk van ons is verantwoordelijk voor het in acht nemen van alle veiligheids- en gezondheidsvoorschriften die verband houden met onze jobs. We zijn allemaal verantwoordelijk voor het nemen van voorzorgen om onszelf en onze collega’s te beschermen tegen ongevallen, verwondingen of onveilige omstandigheden. Bovendien dient iedereen onmiddellijk onveilige of ongezonde omstandigheden te melden en het nodige te doen om deze toestand onmiddellijk te corrigeren.</w:t>
      </w:r>
    </w:p>
    <w:p w14:paraId="10D338FA" w14:textId="77777777" w:rsidR="00953B6E" w:rsidRPr="00497D2B" w:rsidRDefault="00953B6E" w:rsidP="00953B6E">
      <w:pPr>
        <w:jc w:val="both"/>
        <w:rPr>
          <w:rFonts w:ascii="Arial" w:hAnsi="Arial" w:cs="Arial"/>
          <w:b/>
          <w:sz w:val="20"/>
          <w:szCs w:val="20"/>
          <w:lang w:val="nl-BE"/>
        </w:rPr>
      </w:pPr>
    </w:p>
    <w:p w14:paraId="123D8DEA" w14:textId="77777777" w:rsidR="00953B6E" w:rsidRPr="0032048C" w:rsidRDefault="00953B6E" w:rsidP="00953B6E">
      <w:pPr>
        <w:pStyle w:val="Heading4"/>
        <w:jc w:val="both"/>
        <w:rPr>
          <w:lang w:val="nl-BE"/>
        </w:rPr>
      </w:pPr>
      <w:r w:rsidRPr="0032048C">
        <w:rPr>
          <w:lang w:val="nl-BE"/>
        </w:rPr>
        <w:lastRenderedPageBreak/>
        <w:t>LANGDURIGE RELATIES</w:t>
      </w:r>
    </w:p>
    <w:p w14:paraId="5E79FB3C" w14:textId="77777777" w:rsidR="00953B6E" w:rsidRDefault="00953B6E" w:rsidP="00953B6E">
      <w:pPr>
        <w:pStyle w:val="ListParagraph"/>
        <w:numPr>
          <w:ilvl w:val="0"/>
          <w:numId w:val="29"/>
        </w:numPr>
        <w:jc w:val="both"/>
        <w:rPr>
          <w:lang w:val="nl-BE"/>
        </w:rPr>
      </w:pPr>
      <w:r w:rsidRPr="00953B6E">
        <w:rPr>
          <w:b/>
          <w:lang w:val="nl-BE"/>
        </w:rPr>
        <w:t>We vermijden belangenconflicten</w:t>
      </w:r>
      <w:r w:rsidRPr="00953B6E">
        <w:rPr>
          <w:lang w:val="nl-BE"/>
        </w:rPr>
        <w:t xml:space="preserve">. Zakelijke beslissingen en handelingen in naam van onze Onderneming mogen nooit beïnvloed worden persoonlijke overwegingen of persoonlijke relaties. We mogen nooit eigendom van de Onderneming, informatie of onze positie </w:t>
      </w:r>
      <w:bookmarkStart w:id="4" w:name="_Hlk88750940"/>
      <w:r w:rsidRPr="00953B6E">
        <w:rPr>
          <w:lang w:val="nl-BE"/>
        </w:rPr>
        <w:t>gebruiken in ons eigen voordeel of in het voordeel van onze familie. Een belangenconflict kan ontstaan wanneer familieleden of persoonlijke vrienden een zakelijke relatie met ons hebben</w:t>
      </w:r>
      <w:bookmarkEnd w:id="4"/>
      <w:r w:rsidRPr="00953B6E">
        <w:rPr>
          <w:lang w:val="nl-BE"/>
        </w:rPr>
        <w:t xml:space="preserve">, hetzij binnen hetzij buiten de Onderneming, of wanneer wij of een familielid een rechtstreeks of onrechtstreeks persoonlijk of financieel belang hebben bij een zakelijke kwestie die voorligt. Het kan zich ook voordoen </w:t>
      </w:r>
      <w:proofErr w:type="gramStart"/>
      <w:r w:rsidRPr="00953B6E">
        <w:rPr>
          <w:lang w:val="nl-BE"/>
        </w:rPr>
        <w:t>indien</w:t>
      </w:r>
      <w:proofErr w:type="gramEnd"/>
      <w:r w:rsidRPr="00953B6E">
        <w:rPr>
          <w:lang w:val="nl-BE"/>
        </w:rPr>
        <w:t xml:space="preserve"> externe belangen een invloed hebben op ons vermogen om onze jobs uit te voeren tot tevredenheid van de Onderneming.</w:t>
      </w:r>
    </w:p>
    <w:p w14:paraId="08A8139A" w14:textId="77777777" w:rsidR="00953B6E" w:rsidRPr="00953B6E" w:rsidRDefault="00953B6E" w:rsidP="00953B6E">
      <w:pPr>
        <w:pStyle w:val="ListParagraph"/>
        <w:numPr>
          <w:ilvl w:val="0"/>
          <w:numId w:val="0"/>
        </w:numPr>
        <w:ind w:left="1080"/>
        <w:jc w:val="both"/>
        <w:rPr>
          <w:lang w:val="nl-BE"/>
        </w:rPr>
      </w:pPr>
    </w:p>
    <w:p w14:paraId="3304B684" w14:textId="77777777" w:rsidR="00953B6E" w:rsidRDefault="00953B6E" w:rsidP="00953B6E">
      <w:pPr>
        <w:pStyle w:val="ListParagraph"/>
        <w:numPr>
          <w:ilvl w:val="0"/>
          <w:numId w:val="29"/>
        </w:numPr>
        <w:jc w:val="both"/>
        <w:rPr>
          <w:lang w:val="nl-BE"/>
        </w:rPr>
      </w:pPr>
      <w:r w:rsidRPr="00953B6E">
        <w:rPr>
          <w:b/>
          <w:lang w:val="nl-BE"/>
        </w:rPr>
        <w:t>We nemen onze verantwoordelijkheid voor het milieu op</w:t>
      </w:r>
      <w:r w:rsidRPr="00953B6E">
        <w:rPr>
          <w:lang w:val="nl-BE"/>
        </w:rPr>
        <w:t>. Het milieu beschermen is de juiste manier van handelen, en maakt deel uit van onze bedrijfsstrategie. We hebben ervoor gekozen zorg te dragen voor elkaar, de onderneming en het milieu. We werken aan het reduceren en voorkomen van afvalstoffen, emissies en lozingen bij al onze activiteiten. We gebruiken, behandelen, vervoeren en ontdoen ons van alle grondstoffen, producten en afvalstoffen op een veilige wijze. We helpen anderen inzicht te krijgen in hun verantwoordelijkheden op milieugebied wanneer zij onze producten gebruiken. We streven naar een continue verbetering van onze milieuprestaties, in samenwerking met overheidsinstellingen, aannemers en gemeenschappen. Ons engagement op het gebied van milieu is een gedeelde verantwoordelijkheid voor iedereen. Niemand mag ervan uitgaan dat het de taak van iemand anders is.</w:t>
      </w:r>
    </w:p>
    <w:p w14:paraId="56DAA8F0" w14:textId="77777777" w:rsidR="00953B6E" w:rsidRPr="00953B6E" w:rsidRDefault="00953B6E" w:rsidP="00953B6E">
      <w:pPr>
        <w:pStyle w:val="ListParagraph"/>
        <w:numPr>
          <w:ilvl w:val="0"/>
          <w:numId w:val="0"/>
        </w:numPr>
        <w:ind w:left="360"/>
        <w:jc w:val="both"/>
        <w:rPr>
          <w:lang w:val="nl-BE"/>
        </w:rPr>
      </w:pPr>
    </w:p>
    <w:p w14:paraId="1D8FE7DD" w14:textId="17C52A98" w:rsidR="00953B6E" w:rsidRPr="00953B6E" w:rsidRDefault="00953B6E" w:rsidP="00953B6E">
      <w:pPr>
        <w:pStyle w:val="ListParagraph"/>
        <w:numPr>
          <w:ilvl w:val="0"/>
          <w:numId w:val="29"/>
        </w:numPr>
        <w:jc w:val="both"/>
        <w:rPr>
          <w:lang w:val="nl-BE"/>
        </w:rPr>
      </w:pPr>
      <w:r w:rsidRPr="00953B6E">
        <w:rPr>
          <w:b/>
          <w:lang w:val="nl-BE"/>
        </w:rPr>
        <w:t>We respecteren Intellectueel Kapitaal</w:t>
      </w:r>
      <w:r w:rsidRPr="00953B6E">
        <w:rPr>
          <w:lang w:val="nl-BE"/>
        </w:rPr>
        <w:t xml:space="preserve">. We respecteren en beschermen vertrouwelijke informatie, verkregen tijdens de tewerkstelling bij Deceuninck. We nemen proactief maatregelen om onze documenten, computers en andere datadragers die persoonlijke of vertrouwelijke informatie bevatten te beschermen. We krijgen, ontwikkelen en beschermen intellectuele eigendom op een gepaste wijze. We eerbiedigen de beperkingen </w:t>
      </w:r>
      <w:proofErr w:type="gramStart"/>
      <w:r w:rsidRPr="00953B6E">
        <w:rPr>
          <w:lang w:val="nl-BE"/>
        </w:rPr>
        <w:t>betreffende</w:t>
      </w:r>
      <w:proofErr w:type="gramEnd"/>
      <w:r w:rsidRPr="00953B6E">
        <w:rPr>
          <w:lang w:val="nl-BE"/>
        </w:rPr>
        <w:t xml:space="preserve"> het gebruik en de reproductie ervan. Intellectuele eigendom omvat copyrights, zakengeheimen en merken, innovatieve ideeën en </w:t>
      </w:r>
      <w:bookmarkStart w:id="5" w:name="_Hlk88751368"/>
      <w:r w:rsidRPr="00953B6E">
        <w:rPr>
          <w:lang w:val="nl-BE"/>
        </w:rPr>
        <w:t>kennis van de bedrijfsprocessen</w:t>
      </w:r>
      <w:bookmarkEnd w:id="5"/>
      <w:r w:rsidRPr="00953B6E">
        <w:rPr>
          <w:lang w:val="nl-BE"/>
        </w:rPr>
        <w:t xml:space="preserve">. </w:t>
      </w:r>
      <w:proofErr w:type="spellStart"/>
      <w:r w:rsidRPr="00953B6E">
        <w:rPr>
          <w:lang w:val="nl-BE"/>
        </w:rPr>
        <w:t>Deceuninck</w:t>
      </w:r>
      <w:r>
        <w:rPr>
          <w:lang w:val="nl-BE"/>
        </w:rPr>
        <w:t>’</w:t>
      </w:r>
      <w:r w:rsidRPr="00953B6E">
        <w:rPr>
          <w:lang w:val="nl-BE"/>
        </w:rPr>
        <w:t>s</w:t>
      </w:r>
      <w:proofErr w:type="spellEnd"/>
      <w:r w:rsidRPr="00953B6E">
        <w:rPr>
          <w:lang w:val="nl-BE"/>
        </w:rPr>
        <w:t xml:space="preserve"> </w:t>
      </w:r>
      <w:r>
        <w:rPr>
          <w:lang w:val="nl-BE"/>
        </w:rPr>
        <w:t>kernwaarde</w:t>
      </w:r>
      <w:r w:rsidR="009A6106">
        <w:rPr>
          <w:lang w:val="nl-BE"/>
        </w:rPr>
        <w:t>n</w:t>
      </w:r>
      <w:r w:rsidRPr="00953B6E">
        <w:rPr>
          <w:lang w:val="nl-BE"/>
        </w:rPr>
        <w:t xml:space="preserve"> z</w:t>
      </w:r>
      <w:r w:rsidR="009A6106">
        <w:rPr>
          <w:lang w:val="nl-BE"/>
        </w:rPr>
        <w:t>ul</w:t>
      </w:r>
      <w:r w:rsidRPr="00953B6E">
        <w:rPr>
          <w:lang w:val="nl-BE"/>
        </w:rPr>
        <w:t>l</w:t>
      </w:r>
      <w:r w:rsidR="009A6106">
        <w:rPr>
          <w:lang w:val="nl-BE"/>
        </w:rPr>
        <w:t>en</w:t>
      </w:r>
      <w:r w:rsidRPr="00953B6E">
        <w:rPr>
          <w:lang w:val="nl-BE"/>
        </w:rPr>
        <w:t xml:space="preserve"> geen hinderpaal vormen voor de doelmatige bescherming van informatie die van waarde kan zijn voor de zakelijke belangen.</w:t>
      </w:r>
    </w:p>
    <w:sectPr w:rsidR="00953B6E" w:rsidRPr="00953B6E" w:rsidSect="00951E24">
      <w:headerReference w:type="default" r:id="rId11"/>
      <w:footerReference w:type="even" r:id="rId12"/>
      <w:footerReference w:type="default" r:id="rId13"/>
      <w:type w:val="continuous"/>
      <w:pgSz w:w="11906" w:h="16838"/>
      <w:pgMar w:top="1531" w:right="1531" w:bottom="1531" w:left="1531" w:header="187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3B97" w14:textId="77777777" w:rsidR="00953B6E" w:rsidRDefault="00953B6E" w:rsidP="005D3A38">
      <w:pPr>
        <w:spacing w:after="0" w:line="240" w:lineRule="auto"/>
      </w:pPr>
      <w:r>
        <w:separator/>
      </w:r>
    </w:p>
  </w:endnote>
  <w:endnote w:type="continuationSeparator" w:id="0">
    <w:p w14:paraId="3AE42339" w14:textId="77777777" w:rsidR="00953B6E" w:rsidRDefault="00953B6E"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Headings)">
    <w:altName w:val="Arial"/>
    <w:charset w:val="00"/>
    <w:family w:val="roman"/>
    <w:pitch w:val="default"/>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96FF" w14:textId="77777777" w:rsidR="005D3A38" w:rsidRDefault="005D3A38" w:rsidP="005B3E83">
    <w:pPr>
      <w:pStyle w:val="Footer"/>
    </w:pPr>
  </w:p>
  <w:p w14:paraId="31207D3E" w14:textId="77777777" w:rsidR="007E2371" w:rsidRDefault="007E2371"/>
  <w:p w14:paraId="46718DBD" w14:textId="77777777" w:rsidR="007E2371" w:rsidRDefault="007E2371"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4558" w14:textId="77777777" w:rsidR="005B3E83" w:rsidRDefault="005B3E83" w:rsidP="005B3E83">
    <w:pPr>
      <w:pStyle w:val="Footer"/>
    </w:pPr>
  </w:p>
  <w:p w14:paraId="5CFA376E" w14:textId="77777777" w:rsidR="005B3E83" w:rsidRDefault="005B3E83" w:rsidP="005B3E83">
    <w:pPr>
      <w:pStyle w:val="Footer"/>
    </w:pPr>
  </w:p>
  <w:p w14:paraId="062D578C" w14:textId="77777777" w:rsidR="005B3E83" w:rsidRDefault="005B3E83" w:rsidP="005B3E83">
    <w:pPr>
      <w:pStyle w:val="Footer"/>
    </w:pPr>
  </w:p>
  <w:p w14:paraId="14844E82" w14:textId="77777777" w:rsidR="005B3E83" w:rsidRDefault="005B3E83" w:rsidP="005B3E83">
    <w:pPr>
      <w:pStyle w:val="Footer"/>
    </w:pPr>
  </w:p>
  <w:p w14:paraId="32C490FE" w14:textId="77777777" w:rsidR="005B3E83" w:rsidRDefault="005B3E83" w:rsidP="005B3E83">
    <w:pPr>
      <w:pStyle w:val="Footer"/>
      <w:jc w:val="center"/>
    </w:pPr>
  </w:p>
  <w:p w14:paraId="39FB29DB" w14:textId="77777777" w:rsidR="005B3E83" w:rsidRPr="00C7483A" w:rsidRDefault="005B3E83" w:rsidP="005B3E83">
    <w:pPr>
      <w:pStyle w:val="Footer"/>
    </w:pPr>
  </w:p>
  <w:p w14:paraId="73817845" w14:textId="77777777" w:rsidR="005D3A38" w:rsidRPr="00C7483A" w:rsidRDefault="005D3A38" w:rsidP="005B3E83">
    <w:pPr>
      <w:pStyle w:val="Footer"/>
    </w:pPr>
    <w:r w:rsidRPr="00C7483A">
      <w:t xml:space="preserve">Deceuninck nv - </w:t>
    </w:r>
    <w:proofErr w:type="gramStart"/>
    <w:r w:rsidRPr="00C7483A">
      <w:t>Benelux  ▪</w:t>
    </w:r>
    <w:proofErr w:type="gramEnd"/>
    <w:r w:rsidRPr="00C7483A">
      <w:t xml:space="preserve">  Bruggesteenweg </w:t>
    </w:r>
    <w:proofErr w:type="gramStart"/>
    <w:r w:rsidRPr="00C7483A">
      <w:t>360  ▪</w:t>
    </w:r>
    <w:proofErr w:type="gramEnd"/>
    <w:r w:rsidRPr="00C7483A">
      <w:t xml:space="preserve">  B-8830 Hooglede-Gits</w:t>
    </w:r>
  </w:p>
  <w:p w14:paraId="48EFD45F" w14:textId="77777777" w:rsidR="005D3A38" w:rsidRPr="00C7483A" w:rsidRDefault="005D3A38" w:rsidP="005B3E83">
    <w:pPr>
      <w:pStyle w:val="Footer"/>
    </w:pPr>
    <w:r w:rsidRPr="00C7483A">
      <w:rPr>
        <w:b/>
      </w:rPr>
      <w:t xml:space="preserve">T. +32 (0)51 23 92 </w:t>
    </w:r>
    <w:proofErr w:type="gramStart"/>
    <w:r w:rsidRPr="00C7483A">
      <w:rPr>
        <w:b/>
      </w:rPr>
      <w:t>72  ▪</w:t>
    </w:r>
    <w:proofErr w:type="gramEnd"/>
    <w:r w:rsidRPr="00C7483A">
      <w:rPr>
        <w:b/>
      </w:rPr>
      <w:t xml:space="preserve">  </w:t>
    </w:r>
    <w:proofErr w:type="gramStart"/>
    <w:r w:rsidRPr="00C7483A">
      <w:rPr>
        <w:b/>
      </w:rPr>
      <w:t>benelux@deceuninck.com  ▪</w:t>
    </w:r>
    <w:proofErr w:type="gramEnd"/>
    <w:r w:rsidRPr="00C7483A">
      <w:rPr>
        <w:b/>
      </w:rPr>
      <w:t xml:space="preserve">  www.deceuninck.be</w:t>
    </w:r>
    <w:r w:rsidRPr="00C7483A">
      <w:tab/>
    </w:r>
    <w:r w:rsidRPr="00C7483A">
      <w:fldChar w:fldCharType="begin"/>
    </w:r>
    <w:r w:rsidRPr="00C7483A">
      <w:instrText xml:space="preserve"> PAGE  \* Arabic  \* MERGEFORMAT </w:instrText>
    </w:r>
    <w:r w:rsidRPr="00C7483A">
      <w:fldChar w:fldCharType="separate"/>
    </w:r>
    <w:r w:rsidR="00DF35C6">
      <w:rPr>
        <w:noProof/>
      </w:rPr>
      <w:t>3</w:t>
    </w:r>
    <w:r w:rsidRPr="00C7483A">
      <w:fldChar w:fldCharType="end"/>
    </w:r>
    <w:r w:rsidRPr="00C7483A">
      <w:t>/</w:t>
    </w:r>
    <w:fldSimple w:instr=" NUMPAGES  \* Arabic  \* MERGEFORMAT ">
      <w:r w:rsidR="00DF35C6">
        <w:rPr>
          <w:noProof/>
        </w:rPr>
        <w:t>3</w:t>
      </w:r>
    </w:fldSimple>
    <w:r w:rsidR="00935E77">
      <w:rPr>
        <w:noProof/>
      </w:rPr>
      <w:drawing>
        <wp:anchor distT="0" distB="0" distL="114300" distR="114300" simplePos="0" relativeHeight="251660288" behindDoc="1" locked="1" layoutInCell="1" allowOverlap="1" wp14:anchorId="744B331A" wp14:editId="03F45101">
          <wp:simplePos x="0" y="0"/>
          <wp:positionH relativeFrom="page">
            <wp:posOffset>6985000</wp:posOffset>
          </wp:positionH>
          <wp:positionV relativeFrom="page">
            <wp:posOffset>10081260</wp:posOffset>
          </wp:positionV>
          <wp:extent cx="151200" cy="144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200" cy="14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46DAD" w14:textId="77777777" w:rsidR="00953B6E" w:rsidRDefault="00953B6E" w:rsidP="005D3A38">
      <w:pPr>
        <w:spacing w:after="0" w:line="240" w:lineRule="auto"/>
      </w:pPr>
      <w:r>
        <w:separator/>
      </w:r>
    </w:p>
  </w:footnote>
  <w:footnote w:type="continuationSeparator" w:id="0">
    <w:p w14:paraId="6243F4EC" w14:textId="77777777" w:rsidR="00953B6E" w:rsidRDefault="00953B6E"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17E8" w14:textId="77777777" w:rsidR="005D3A38" w:rsidRDefault="005D3A38">
    <w:pPr>
      <w:pStyle w:val="Header"/>
    </w:pPr>
    <w:r>
      <w:rPr>
        <w:noProof/>
        <w:lang w:val="nl-BE" w:eastAsia="nl-BE"/>
      </w:rPr>
      <w:drawing>
        <wp:anchor distT="0" distB="0" distL="114300" distR="114300" simplePos="0" relativeHeight="251658240" behindDoc="0" locked="0" layoutInCell="1" allowOverlap="1" wp14:anchorId="7FEEC41C" wp14:editId="05E66F5F">
          <wp:simplePos x="0" y="0"/>
          <wp:positionH relativeFrom="page">
            <wp:posOffset>467995</wp:posOffset>
          </wp:positionH>
          <wp:positionV relativeFrom="page">
            <wp:posOffset>467995</wp:posOffset>
          </wp:positionV>
          <wp:extent cx="1296000" cy="2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FD01EBB" w14:textId="77777777" w:rsidR="007E2371" w:rsidRDefault="007E2371"/>
  <w:p w14:paraId="1E37EB04" w14:textId="77777777" w:rsidR="007E2371" w:rsidRDefault="007E2371"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1885"/>
    <w:multiLevelType w:val="hybridMultilevel"/>
    <w:tmpl w:val="D63E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AD05094"/>
    <w:multiLevelType w:val="hybridMultilevel"/>
    <w:tmpl w:val="238407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0A7421"/>
    <w:multiLevelType w:val="hybridMultilevel"/>
    <w:tmpl w:val="CDBE9330"/>
    <w:lvl w:ilvl="0" w:tplc="0409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1F9543BE"/>
    <w:multiLevelType w:val="multilevel"/>
    <w:tmpl w:val="05829328"/>
    <w:lvl w:ilvl="0">
      <w:start w:val="1"/>
      <w:numFmt w:val="bullet"/>
      <w:lvlText w:val=""/>
      <w:lvlJc w:val="left"/>
      <w:pPr>
        <w:tabs>
          <w:tab w:val="num" w:pos="720"/>
        </w:tabs>
        <w:ind w:left="720" w:hanging="360"/>
      </w:pPr>
      <w:rPr>
        <w:rFonts w:ascii="Symbol" w:hAnsi="Symbol" w:hint="default"/>
        <w:sz w:val="20"/>
        <w:lang w:val="nl-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15527E"/>
    <w:multiLevelType w:val="multilevel"/>
    <w:tmpl w:val="5846EBE4"/>
    <w:styleLink w:val="List-Deceuninck-Bullet"/>
    <w:lvl w:ilvl="0">
      <w:start w:val="1"/>
      <w:numFmt w:val="bullet"/>
      <w:pStyle w:val="ListBullet"/>
      <w:lvlText w:val=""/>
      <w:lvlJc w:val="left"/>
      <w:pPr>
        <w:ind w:left="284" w:hanging="284"/>
      </w:pPr>
      <w:rPr>
        <w:rFonts w:ascii="Wingdings" w:hAnsi="Wingdings" w:hint="default"/>
        <w:color w:val="00559F"/>
        <w:sz w:val="20"/>
      </w:rPr>
    </w:lvl>
    <w:lvl w:ilvl="1">
      <w:start w:val="1"/>
      <w:numFmt w:val="bullet"/>
      <w:pStyle w:val="ListBullet2"/>
      <w:lvlText w:val="-"/>
      <w:lvlJc w:val="left"/>
      <w:pPr>
        <w:ind w:left="737" w:hanging="283"/>
      </w:pPr>
      <w:rPr>
        <w:rFonts w:ascii="Times New Roman" w:hAnsi="Times New Roman" w:cs="Times New Roman" w:hint="default"/>
        <w:color w:val="00559F"/>
        <w:sz w:val="16"/>
      </w:rPr>
    </w:lvl>
    <w:lvl w:ilvl="2">
      <w:start w:val="1"/>
      <w:numFmt w:val="bullet"/>
      <w:pStyle w:val="ListBullet3"/>
      <w:lvlText w:val=""/>
      <w:lvlJc w:val="left"/>
      <w:pPr>
        <w:tabs>
          <w:tab w:val="num" w:pos="907"/>
        </w:tabs>
        <w:ind w:left="1191" w:hanging="284"/>
      </w:pPr>
      <w:rPr>
        <w:rFonts w:ascii="Wingdings" w:hAnsi="Wingdings" w:hint="default"/>
        <w:color w:val="000000"/>
        <w:sz w:val="16"/>
      </w:rPr>
    </w:lvl>
    <w:lvl w:ilvl="3">
      <w:start w:val="1"/>
      <w:numFmt w:val="bullet"/>
      <w:pStyle w:val="ListBullet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7E16B4B"/>
    <w:multiLevelType w:val="hybridMultilevel"/>
    <w:tmpl w:val="B296D874"/>
    <w:lvl w:ilvl="0" w:tplc="0409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0250B00"/>
    <w:multiLevelType w:val="multilevel"/>
    <w:tmpl w:val="5846EBE4"/>
    <w:numStyleLink w:val="List-Deceuninck-Bullet"/>
  </w:abstractNum>
  <w:abstractNum w:abstractNumId="19"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8924941"/>
    <w:multiLevelType w:val="hybridMultilevel"/>
    <w:tmpl w:val="EB88629A"/>
    <w:lvl w:ilvl="0" w:tplc="0409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7784323"/>
    <w:multiLevelType w:val="hybridMultilevel"/>
    <w:tmpl w:val="CCB6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EE0C88"/>
    <w:multiLevelType w:val="hybridMultilevel"/>
    <w:tmpl w:val="18328262"/>
    <w:lvl w:ilvl="0" w:tplc="04090001">
      <w:start w:val="1"/>
      <w:numFmt w:val="bullet"/>
      <w:lvlText w:val=""/>
      <w:lvlJc w:val="left"/>
      <w:pPr>
        <w:ind w:left="720" w:hanging="360"/>
      </w:pPr>
      <w:rPr>
        <w:rFonts w:ascii="Symbol" w:hAnsi="Symbol" w:hint="default"/>
      </w:rPr>
    </w:lvl>
    <w:lvl w:ilvl="1" w:tplc="DE72790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314B7"/>
    <w:multiLevelType w:val="hybridMultilevel"/>
    <w:tmpl w:val="EE665D6E"/>
    <w:lvl w:ilvl="0" w:tplc="A09C1500">
      <w:start w:val="1"/>
      <w:numFmt w:val="bullet"/>
      <w:pStyle w:val="ListParagraph"/>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8"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1232085460">
    <w:abstractNumId w:val="0"/>
  </w:num>
  <w:num w:numId="2" w16cid:durableId="1761245885">
    <w:abstractNumId w:val="1"/>
  </w:num>
  <w:num w:numId="3" w16cid:durableId="576786810">
    <w:abstractNumId w:val="2"/>
  </w:num>
  <w:num w:numId="4" w16cid:durableId="1648434260">
    <w:abstractNumId w:val="3"/>
  </w:num>
  <w:num w:numId="5" w16cid:durableId="1069232284">
    <w:abstractNumId w:val="8"/>
  </w:num>
  <w:num w:numId="6" w16cid:durableId="833762419">
    <w:abstractNumId w:val="4"/>
  </w:num>
  <w:num w:numId="7" w16cid:durableId="925308864">
    <w:abstractNumId w:val="5"/>
  </w:num>
  <w:num w:numId="8" w16cid:durableId="1322462956">
    <w:abstractNumId w:val="6"/>
  </w:num>
  <w:num w:numId="9" w16cid:durableId="1529684612">
    <w:abstractNumId w:val="7"/>
  </w:num>
  <w:num w:numId="10" w16cid:durableId="1103111377">
    <w:abstractNumId w:val="9"/>
  </w:num>
  <w:num w:numId="11" w16cid:durableId="1326475062">
    <w:abstractNumId w:val="26"/>
  </w:num>
  <w:num w:numId="12" w16cid:durableId="1454717080">
    <w:abstractNumId w:val="15"/>
  </w:num>
  <w:num w:numId="13" w16cid:durableId="759058284">
    <w:abstractNumId w:val="28"/>
  </w:num>
  <w:num w:numId="14" w16cid:durableId="430706158">
    <w:abstractNumId w:val="11"/>
  </w:num>
  <w:num w:numId="15" w16cid:durableId="1451240554">
    <w:abstractNumId w:val="25"/>
  </w:num>
  <w:num w:numId="16" w16cid:durableId="1313490251">
    <w:abstractNumId w:val="27"/>
  </w:num>
  <w:num w:numId="17" w16cid:durableId="234512426">
    <w:abstractNumId w:val="16"/>
  </w:num>
  <w:num w:numId="18" w16cid:durableId="254438585">
    <w:abstractNumId w:val="18"/>
  </w:num>
  <w:num w:numId="19" w16cid:durableId="518468192">
    <w:abstractNumId w:val="23"/>
  </w:num>
  <w:num w:numId="20" w16cid:durableId="700013003">
    <w:abstractNumId w:val="21"/>
  </w:num>
  <w:num w:numId="21" w16cid:durableId="217398685">
    <w:abstractNumId w:val="19"/>
  </w:num>
  <w:num w:numId="22" w16cid:durableId="688214270">
    <w:abstractNumId w:val="14"/>
  </w:num>
  <w:num w:numId="23" w16cid:durableId="1878201137">
    <w:abstractNumId w:val="24"/>
  </w:num>
  <w:num w:numId="24" w16cid:durableId="31686578">
    <w:abstractNumId w:val="10"/>
  </w:num>
  <w:num w:numId="25" w16cid:durableId="1697848973">
    <w:abstractNumId w:val="22"/>
  </w:num>
  <w:num w:numId="26" w16cid:durableId="467016024">
    <w:abstractNumId w:val="12"/>
  </w:num>
  <w:num w:numId="27" w16cid:durableId="741171885">
    <w:abstractNumId w:val="17"/>
  </w:num>
  <w:num w:numId="28" w16cid:durableId="1541046126">
    <w:abstractNumId w:val="20"/>
  </w:num>
  <w:num w:numId="29" w16cid:durableId="5011617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6E"/>
    <w:rsid w:val="00013F19"/>
    <w:rsid w:val="00087302"/>
    <w:rsid w:val="0008760F"/>
    <w:rsid w:val="000E570C"/>
    <w:rsid w:val="00151AA3"/>
    <w:rsid w:val="002146BF"/>
    <w:rsid w:val="00290D83"/>
    <w:rsid w:val="002F16BA"/>
    <w:rsid w:val="00351AB4"/>
    <w:rsid w:val="00427B71"/>
    <w:rsid w:val="0046180A"/>
    <w:rsid w:val="00493A60"/>
    <w:rsid w:val="004C10BB"/>
    <w:rsid w:val="005010AE"/>
    <w:rsid w:val="0051523E"/>
    <w:rsid w:val="00554F33"/>
    <w:rsid w:val="005B3E83"/>
    <w:rsid w:val="005D3A38"/>
    <w:rsid w:val="00644DE1"/>
    <w:rsid w:val="00706A03"/>
    <w:rsid w:val="00740CA1"/>
    <w:rsid w:val="007B73F6"/>
    <w:rsid w:val="007E2371"/>
    <w:rsid w:val="008664C8"/>
    <w:rsid w:val="00935E77"/>
    <w:rsid w:val="00951E24"/>
    <w:rsid w:val="00953B6E"/>
    <w:rsid w:val="009A6106"/>
    <w:rsid w:val="00A16F12"/>
    <w:rsid w:val="00A60612"/>
    <w:rsid w:val="00AC2A32"/>
    <w:rsid w:val="00AE0366"/>
    <w:rsid w:val="00B1454B"/>
    <w:rsid w:val="00B40A3E"/>
    <w:rsid w:val="00B44F1F"/>
    <w:rsid w:val="00B6025A"/>
    <w:rsid w:val="00B82F15"/>
    <w:rsid w:val="00BF1E1E"/>
    <w:rsid w:val="00C7483A"/>
    <w:rsid w:val="00DB65BB"/>
    <w:rsid w:val="00DF35C6"/>
    <w:rsid w:val="00E6659F"/>
    <w:rsid w:val="00E90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D43DD9"/>
  <w15:chartTrackingRefBased/>
  <w15:docId w15:val="{9945DFE5-6F2E-45DE-8387-7EB9563A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24"/>
    <w:pPr>
      <w:spacing w:after="160" w:line="240" w:lineRule="exact"/>
    </w:pPr>
    <w:rPr>
      <w:color w:val="6F6F6F" w:themeColor="text1"/>
      <w:sz w:val="16"/>
    </w:rPr>
  </w:style>
  <w:style w:type="paragraph" w:styleId="Heading1">
    <w:name w:val="heading 1"/>
    <w:basedOn w:val="Normal"/>
    <w:next w:val="Normal"/>
    <w:link w:val="Heading1Char"/>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Heading2">
    <w:name w:val="heading 2"/>
    <w:basedOn w:val="Normal"/>
    <w:next w:val="Normal"/>
    <w:link w:val="Heading2Char"/>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Heading3">
    <w:name w:val="heading 3"/>
    <w:basedOn w:val="Normal"/>
    <w:next w:val="Normal"/>
    <w:link w:val="Heading3Char"/>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Heading4">
    <w:name w:val="heading 4"/>
    <w:basedOn w:val="Normal"/>
    <w:next w:val="Normal"/>
    <w:link w:val="Heading4Char"/>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Heading5">
    <w:name w:val="heading 5"/>
    <w:next w:val="Normal"/>
    <w:link w:val="Heading5Char"/>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Heading6">
    <w:name w:val="heading 6"/>
    <w:basedOn w:val="Normal"/>
    <w:next w:val="Normal"/>
    <w:link w:val="Heading6Char"/>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Heading7">
    <w:name w:val="heading 7"/>
    <w:basedOn w:val="Heading6"/>
    <w:next w:val="Normal"/>
    <w:link w:val="Heading7Char"/>
    <w:uiPriority w:val="9"/>
    <w:unhideWhenUsed/>
    <w:qFormat/>
    <w:rsid w:val="00151AA3"/>
    <w:pPr>
      <w:numPr>
        <w:ilvl w:val="6"/>
      </w:numPr>
      <w:ind w:hanging="1134"/>
      <w:outlineLvl w:val="6"/>
    </w:pPr>
    <w:rPr>
      <w:iCs/>
      <w:color w:val="6F6F6F" w:themeColor="text1"/>
    </w:rPr>
  </w:style>
  <w:style w:type="paragraph" w:styleId="Heading8">
    <w:name w:val="heading 8"/>
    <w:basedOn w:val="Normal"/>
    <w:next w:val="Normal"/>
    <w:link w:val="Heading8Char"/>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Heading9">
    <w:name w:val="heading 9"/>
    <w:basedOn w:val="Normal"/>
    <w:next w:val="Normal"/>
    <w:link w:val="Heading9Char"/>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Heading2Char">
    <w:name w:val="Heading 2 Char"/>
    <w:basedOn w:val="DefaultParagraphFont"/>
    <w:link w:val="Heading2"/>
    <w:uiPriority w:val="9"/>
    <w:rsid w:val="00427B71"/>
    <w:rPr>
      <w:rFonts w:asciiTheme="majorHAnsi" w:eastAsiaTheme="majorEastAsia" w:hAnsiTheme="majorHAnsi" w:cstheme="majorHAnsi"/>
      <w:b/>
      <w:bCs/>
      <w:color w:val="005CA9" w:themeColor="accent1"/>
      <w:sz w:val="56"/>
      <w:szCs w:val="56"/>
    </w:rPr>
  </w:style>
  <w:style w:type="character" w:customStyle="1" w:styleId="Heading3Char">
    <w:name w:val="Heading 3 Char"/>
    <w:basedOn w:val="DefaultParagraphFont"/>
    <w:link w:val="Heading3"/>
    <w:uiPriority w:val="9"/>
    <w:rsid w:val="00427B71"/>
    <w:rPr>
      <w:rFonts w:asciiTheme="majorHAnsi" w:eastAsiaTheme="majorEastAsia" w:hAnsiTheme="majorHAnsi" w:cs="Arial (Headings)"/>
      <w:caps/>
      <w:color w:val="005CA9" w:themeColor="accent1"/>
      <w:spacing w:val="16"/>
    </w:rPr>
  </w:style>
  <w:style w:type="character" w:customStyle="1" w:styleId="Heading4Char">
    <w:name w:val="Heading 4 Char"/>
    <w:basedOn w:val="DefaultParagraphFont"/>
    <w:link w:val="Heading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Heading5Char">
    <w:name w:val="Heading 5 Char"/>
    <w:basedOn w:val="DefaultParagraphFont"/>
    <w:link w:val="Heading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Heading6Char">
    <w:name w:val="Heading 6 Char"/>
    <w:basedOn w:val="DefaultParagraphFont"/>
    <w:link w:val="Heading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eQuote">
    <w:name w:val="Intense Quote"/>
    <w:basedOn w:val="Normal"/>
    <w:next w:val="Normal"/>
    <w:link w:val="IntenseQuoteChar"/>
    <w:uiPriority w:val="30"/>
    <w:qFormat/>
    <w:rsid w:val="00B44F1F"/>
    <w:pPr>
      <w:spacing w:before="480" w:after="480"/>
    </w:pPr>
    <w:rPr>
      <w:i/>
      <w:iCs/>
      <w:color w:val="005CA9" w:themeColor="accent1"/>
      <w:sz w:val="30"/>
      <w:szCs w:val="30"/>
    </w:rPr>
  </w:style>
  <w:style w:type="character" w:customStyle="1" w:styleId="IntenseQuoteChar">
    <w:name w:val="Intense Quote Char"/>
    <w:basedOn w:val="DefaultParagraphFont"/>
    <w:link w:val="IntenseQuote"/>
    <w:uiPriority w:val="30"/>
    <w:rsid w:val="00B44F1F"/>
    <w:rPr>
      <w:i/>
      <w:iCs/>
      <w:color w:val="005CA9" w:themeColor="accent1"/>
      <w:sz w:val="30"/>
      <w:szCs w:val="30"/>
    </w:rPr>
  </w:style>
  <w:style w:type="paragraph" w:styleId="Quote">
    <w:name w:val="Quote"/>
    <w:basedOn w:val="IntenseQuote"/>
    <w:next w:val="Normal"/>
    <w:link w:val="QuoteChar"/>
    <w:uiPriority w:val="29"/>
    <w:qFormat/>
    <w:rsid w:val="00B44F1F"/>
    <w:pPr>
      <w:ind w:right="55"/>
    </w:pPr>
    <w:rPr>
      <w:iCs w:val="0"/>
      <w:sz w:val="20"/>
    </w:rPr>
  </w:style>
  <w:style w:type="character" w:customStyle="1" w:styleId="QuoteChar">
    <w:name w:val="Quote Char"/>
    <w:basedOn w:val="DefaultParagraphFont"/>
    <w:link w:val="Quote"/>
    <w:uiPriority w:val="29"/>
    <w:rsid w:val="00B44F1F"/>
    <w:rPr>
      <w:i/>
      <w:color w:val="005CA9" w:themeColor="accent1"/>
      <w:sz w:val="20"/>
      <w:szCs w:val="30"/>
    </w:rPr>
  </w:style>
  <w:style w:type="paragraph" w:customStyle="1" w:styleId="Intro-Blue">
    <w:name w:val="Intro - Blue"/>
    <w:next w:val="Normal"/>
    <w:qFormat/>
    <w:rsid w:val="0046180A"/>
    <w:pPr>
      <w:spacing w:after="240" w:line="240" w:lineRule="exact"/>
    </w:pPr>
    <w:rPr>
      <w:color w:val="005CA9" w:themeColor="accent1"/>
      <w:sz w:val="17"/>
    </w:rPr>
  </w:style>
  <w:style w:type="character" w:customStyle="1" w:styleId="Heading7Char">
    <w:name w:val="Heading 7 Char"/>
    <w:basedOn w:val="DefaultParagraphFont"/>
    <w:link w:val="Heading7"/>
    <w:uiPriority w:val="9"/>
    <w:rsid w:val="00151AA3"/>
    <w:rPr>
      <w:rFonts w:asciiTheme="majorHAnsi" w:eastAsiaTheme="majorEastAsia" w:hAnsiTheme="majorHAnsi" w:cs="Times New Roman (Headings CS)"/>
      <w:b/>
      <w:bCs/>
      <w:iCs/>
      <w:caps/>
      <w:color w:val="6F6F6F" w:themeColor="text1"/>
      <w:sz w:val="16"/>
    </w:rPr>
  </w:style>
  <w:style w:type="table" w:styleId="TableGrid">
    <w:name w:val="Table Grid"/>
    <w:basedOn w:val="TableNormal"/>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TableNormal"/>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styleId="TableGridLight">
    <w:name w:val="Grid Table Light"/>
    <w:basedOn w:val="TableNormal"/>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Normal"/>
    <w:qFormat/>
    <w:rsid w:val="0046180A"/>
    <w:rPr>
      <w:color w:val="005CA9" w:themeColor="accent1"/>
    </w:rPr>
  </w:style>
  <w:style w:type="paragraph" w:styleId="Header">
    <w:name w:val="header"/>
    <w:basedOn w:val="Normal"/>
    <w:link w:val="HeaderChar"/>
    <w:uiPriority w:val="99"/>
    <w:unhideWhenUsed/>
    <w:rsid w:val="005D3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38"/>
    <w:rPr>
      <w:color w:val="6F6F6F" w:themeColor="text1"/>
      <w:sz w:val="16"/>
    </w:rPr>
  </w:style>
  <w:style w:type="paragraph" w:styleId="Footer">
    <w:name w:val="footer"/>
    <w:basedOn w:val="Normal"/>
    <w:link w:val="FooterChar"/>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ooterChar">
    <w:name w:val="Footer Char"/>
    <w:basedOn w:val="DefaultParagraphFont"/>
    <w:link w:val="Footer"/>
    <w:uiPriority w:val="99"/>
    <w:rsid w:val="005B3E83"/>
    <w:rPr>
      <w:color w:val="005CA9" w:themeColor="accent1"/>
      <w:sz w:val="16"/>
      <w:lang w:val="nl-BE"/>
    </w:rPr>
  </w:style>
  <w:style w:type="character" w:styleId="Hyperlink">
    <w:name w:val="Hyperlink"/>
    <w:basedOn w:val="DefaultParagraphFont"/>
    <w:uiPriority w:val="99"/>
    <w:unhideWhenUsed/>
    <w:rsid w:val="005D3A38"/>
    <w:rPr>
      <w:color w:val="005CA9" w:themeColor="hyperlink"/>
      <w:u w:val="single"/>
    </w:rPr>
  </w:style>
  <w:style w:type="character" w:customStyle="1" w:styleId="Heading8Char">
    <w:name w:val="Heading 8 Char"/>
    <w:basedOn w:val="DefaultParagraphFont"/>
    <w:link w:val="Heading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Heading9Char">
    <w:name w:val="Heading 9 Char"/>
    <w:basedOn w:val="DefaultParagraphFont"/>
    <w:link w:val="Heading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Paragraph">
    <w:name w:val="List Paragraph"/>
    <w:basedOn w:val="Normal"/>
    <w:uiPriority w:val="34"/>
    <w:qFormat/>
    <w:rsid w:val="00151AA3"/>
    <w:pPr>
      <w:numPr>
        <w:numId w:val="15"/>
      </w:numPr>
      <w:contextualSpacing/>
    </w:pPr>
  </w:style>
  <w:style w:type="paragraph" w:customStyle="1" w:styleId="Fax">
    <w:name w:val="Fax"/>
    <w:basedOn w:val="Normal"/>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ListBullet">
    <w:name w:val="List Bullet"/>
    <w:basedOn w:val="ListParagraph"/>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ListBullet2">
    <w:name w:val="List Bullet 2"/>
    <w:basedOn w:val="ListParagraph"/>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ListBullet3">
    <w:name w:val="List Bullet 3"/>
    <w:basedOn w:val="ListParagraph"/>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ListBullet4">
    <w:name w:val="List Bullet 4"/>
    <w:basedOn w:val="ListParagraph"/>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Strong">
    <w:name w:val="Strong"/>
    <w:qFormat/>
    <w:rsid w:val="00427B71"/>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14268d12-a0a7-43be-9c07-85b2dfb7d6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EB1D00BB1CB4F82F441C9D7026EE6" ma:contentTypeVersion="12" ma:contentTypeDescription="Een nieuw document maken." ma:contentTypeScope="" ma:versionID="b80e59117da2be9a5b75b45252f7b125">
  <xsd:schema xmlns:xsd="http://www.w3.org/2001/XMLSchema" xmlns:xs="http://www.w3.org/2001/XMLSchema" xmlns:p="http://schemas.microsoft.com/office/2006/metadata/properties" xmlns:ns2="14268d12-a0a7-43be-9c07-85b2dfb7d6b8" targetNamespace="http://schemas.microsoft.com/office/2006/metadata/properties" ma:root="true" ma:fieldsID="6649d02c2ba9b93cb082344e8ee877a3" ns2:_="">
    <xsd:import namespace="14268d12-a0a7-43be-9c07-85b2dfb7d6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68d12-a0a7-43be-9c07-85b2dfb7d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aca0601-bca8-48c4-a5ef-836f2da6d0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8B0400-3906-4C9B-A27F-9C03A65C48BD}">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82c0bde7-5015-4db1-9d07-5e26b2a6246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3.xml><?xml version="1.0" encoding="utf-8"?>
<ds:datastoreItem xmlns:ds="http://schemas.openxmlformats.org/officeDocument/2006/customXml" ds:itemID="{876A7187-E930-4D69-B2A6-55A8487FD2EB}"/>
</file>

<file path=customXml/itemProps4.xml><?xml version="1.0" encoding="utf-8"?>
<ds:datastoreItem xmlns:ds="http://schemas.openxmlformats.org/officeDocument/2006/customXml" ds:itemID="{C8B1195F-39E3-4090-8F5F-7EC4F06E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beeda</dc:creator>
  <cp:keywords/>
  <dc:description/>
  <cp:lastModifiedBy>Eline Dujardin</cp:lastModifiedBy>
  <cp:revision>2</cp:revision>
  <cp:lastPrinted>2023-02-21T15:09:00Z</cp:lastPrinted>
  <dcterms:created xsi:type="dcterms:W3CDTF">2025-08-20T15:05:00Z</dcterms:created>
  <dcterms:modified xsi:type="dcterms:W3CDTF">2025-08-20T15:05:00Z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0x0101000C8EB1D00BB1CB4F82F441C9D7026EE6</vt:lpwstr>
  </property>
</Properties>
</file>